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AD4DE2" w:rsidTr="00AD4DE2">
        <w:tc>
          <w:tcPr>
            <w:tcW w:w="0" w:type="auto"/>
            <w:vAlign w:val="center"/>
          </w:tcPr>
          <w:tbl>
            <w:tblPr>
              <w:tblW w:w="5000" w:type="pct"/>
              <w:jc w:val="center"/>
              <w:shd w:val="clear" w:color="auto" w:fill="E6E6E6"/>
              <w:tblCellMar>
                <w:left w:w="0" w:type="dxa"/>
                <w:right w:w="0" w:type="dxa"/>
              </w:tblCellMar>
              <w:tblLook w:val="04A0" w:firstRow="1" w:lastRow="0" w:firstColumn="1" w:lastColumn="0" w:noHBand="0" w:noVBand="1"/>
            </w:tblPr>
            <w:tblGrid>
              <w:gridCol w:w="9360"/>
            </w:tblGrid>
            <w:tr w:rsidR="00AD4DE2">
              <w:trPr>
                <w:jc w:val="center"/>
              </w:trPr>
              <w:tc>
                <w:tcPr>
                  <w:tcW w:w="0" w:type="auto"/>
                  <w:shd w:val="clear" w:color="auto" w:fill="E6E6E6"/>
                  <w:vAlign w:val="center"/>
                </w:tcPr>
                <w:tbl>
                  <w:tblPr>
                    <w:tblW w:w="9450" w:type="dxa"/>
                    <w:jc w:val="center"/>
                    <w:tblCellMar>
                      <w:left w:w="0" w:type="dxa"/>
                      <w:right w:w="0" w:type="dxa"/>
                    </w:tblCellMar>
                    <w:tblLook w:val="04A0" w:firstRow="1" w:lastRow="0" w:firstColumn="1" w:lastColumn="0" w:noHBand="0" w:noVBand="1"/>
                  </w:tblPr>
                  <w:tblGrid>
                    <w:gridCol w:w="9450"/>
                  </w:tblGrid>
                  <w:tr w:rsidR="00AD4DE2">
                    <w:trPr>
                      <w:jc w:val="center"/>
                    </w:trPr>
                    <w:tc>
                      <w:tcPr>
                        <w:tcW w:w="0" w:type="auto"/>
                        <w:tcMar>
                          <w:top w:w="225" w:type="dxa"/>
                          <w:left w:w="75" w:type="dxa"/>
                          <w:bottom w:w="225" w:type="dxa"/>
                          <w:right w:w="75" w:type="dxa"/>
                        </w:tcMar>
                      </w:tcPr>
                      <w:tbl>
                        <w:tblPr>
                          <w:tblW w:w="5000" w:type="pct"/>
                          <w:jc w:val="center"/>
                          <w:tblCellMar>
                            <w:left w:w="0" w:type="dxa"/>
                            <w:right w:w="0" w:type="dxa"/>
                          </w:tblCellMar>
                          <w:tblLook w:val="04A0" w:firstRow="1" w:lastRow="0" w:firstColumn="1" w:lastColumn="0" w:noHBand="0" w:noVBand="1"/>
                        </w:tblPr>
                        <w:tblGrid>
                          <w:gridCol w:w="9300"/>
                        </w:tblGrid>
                        <w:tr w:rsidR="00AD4DE2">
                          <w:trPr>
                            <w:jc w:val="center"/>
                          </w:trPr>
                          <w:tc>
                            <w:tcPr>
                              <w:tcW w:w="0" w:type="auto"/>
                              <w:shd w:val="clear" w:color="auto" w:fill="F8F8F8"/>
                              <w:tcMar>
                                <w:top w:w="150" w:type="dxa"/>
                                <w:left w:w="150" w:type="dxa"/>
                                <w:bottom w:w="150" w:type="dxa"/>
                                <w:right w:w="150" w:type="dxa"/>
                              </w:tcMar>
                            </w:tcPr>
                            <w:tbl>
                              <w:tblPr>
                                <w:tblW w:w="5000" w:type="pct"/>
                                <w:jc w:val="center"/>
                                <w:shd w:val="clear" w:color="auto" w:fill="F8F8F8"/>
                                <w:tblCellMar>
                                  <w:left w:w="0" w:type="dxa"/>
                                  <w:right w:w="0" w:type="dxa"/>
                                </w:tblCellMar>
                                <w:tblLook w:val="04A0" w:firstRow="1" w:lastRow="0" w:firstColumn="1" w:lastColumn="0" w:noHBand="0" w:noVBand="1"/>
                              </w:tblPr>
                              <w:tblGrid>
                                <w:gridCol w:w="9000"/>
                              </w:tblGrid>
                              <w:tr w:rsidR="00AD4DE2">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tcPr>
                                              <w:p w:rsidR="00AD4DE2" w:rsidRDefault="00AD4DE2">
                                                <w:pPr>
                                                  <w:jc w:val="center"/>
                                                  <w:rPr>
                                                    <w:rFonts w:ascii="Arial" w:hAnsi="Arial" w:cs="Arial"/>
                                                    <w:b/>
                                                    <w:bCs/>
                                                    <w:color w:val="000000"/>
                                                    <w:sz w:val="36"/>
                                                    <w:szCs w:val="36"/>
                                                  </w:rPr>
                                                </w:pPr>
                                                <w:r>
                                                  <w:rPr>
                                                    <w:rFonts w:ascii="Arial" w:hAnsi="Arial" w:cs="Arial"/>
                                                    <w:b/>
                                                    <w:bCs/>
                                                    <w:color w:val="523182"/>
                                                    <w:sz w:val="27"/>
                                                    <w:szCs w:val="27"/>
                                                    <w:u w:val="single"/>
                                                  </w:rPr>
                                                  <w:t>Special invitation from the Traumatic Loss Coalition for Youth</w:t>
                                                </w:r>
                                              </w:p>
                                              <w:p w:rsidR="00AD4DE2" w:rsidRDefault="00AD4DE2">
                                                <w:pPr>
                                                  <w:jc w:val="center"/>
                                                  <w:rPr>
                                                    <w:rFonts w:ascii="Arial" w:hAnsi="Arial" w:cs="Arial"/>
                                                    <w:b/>
                                                    <w:bCs/>
                                                    <w:color w:val="000000"/>
                                                    <w:sz w:val="36"/>
                                                    <w:szCs w:val="36"/>
                                                  </w:rPr>
                                                </w:pPr>
                                                <w:r>
                                                  <w:rPr>
                                                    <w:rFonts w:ascii="Tahoma" w:hAnsi="Tahoma" w:cs="Tahoma"/>
                                                    <w:b/>
                                                    <w:bCs/>
                                                    <w:color w:val="523182"/>
                                                    <w:sz w:val="27"/>
                                                    <w:szCs w:val="27"/>
                                                  </w:rPr>
                                                  <w:t>﻿</w:t>
                                                </w:r>
                                              </w:p>
                                              <w:p w:rsidR="00AD4DE2" w:rsidRDefault="00AD4DE2">
                                                <w:pPr>
                                                  <w:rPr>
                                                    <w:rFonts w:ascii="Arial" w:hAnsi="Arial" w:cs="Arial"/>
                                                    <w:b/>
                                                    <w:bCs/>
                                                    <w:color w:val="000000"/>
                                                    <w:sz w:val="36"/>
                                                    <w:szCs w:val="36"/>
                                                  </w:rPr>
                                                </w:pPr>
                                                <w:r>
                                                  <w:rPr>
                                                    <w:rFonts w:ascii="Arial" w:hAnsi="Arial" w:cs="Arial"/>
                                                    <w:color w:val="523182"/>
                                                    <w:sz w:val="27"/>
                                                    <w:szCs w:val="27"/>
                                                  </w:rPr>
                                                  <w:t xml:space="preserve">If you missed Part I of our 18th Annual Suicide Prevention </w:t>
                                                </w:r>
                                                <w:proofErr w:type="gramStart"/>
                                                <w:r>
                                                  <w:rPr>
                                                    <w:rFonts w:ascii="Arial" w:hAnsi="Arial" w:cs="Arial"/>
                                                    <w:color w:val="523182"/>
                                                    <w:sz w:val="27"/>
                                                    <w:szCs w:val="27"/>
                                                  </w:rPr>
                                                  <w:t>Conference</w:t>
                                                </w:r>
                                                <w:proofErr w:type="gramEnd"/>
                                                <w:r>
                                                  <w:rPr>
                                                    <w:rFonts w:ascii="Arial" w:hAnsi="Arial" w:cs="Arial"/>
                                                    <w:color w:val="523182"/>
                                                    <w:sz w:val="27"/>
                                                    <w:szCs w:val="27"/>
                                                  </w:rPr>
                                                  <w:t xml:space="preserve"> you have another opportunity to participate with our hybrid offering. View the Part I of the conference that </w:t>
                                                </w:r>
                                                <w:proofErr w:type="gramStart"/>
                                                <w:r>
                                                  <w:rPr>
                                                    <w:rFonts w:ascii="Arial" w:hAnsi="Arial" w:cs="Arial"/>
                                                    <w:color w:val="523182"/>
                                                    <w:sz w:val="27"/>
                                                    <w:szCs w:val="27"/>
                                                  </w:rPr>
                                                  <w:t>was held</w:t>
                                                </w:r>
                                                <w:proofErr w:type="gramEnd"/>
                                                <w:r>
                                                  <w:rPr>
                                                    <w:rFonts w:ascii="Arial" w:hAnsi="Arial" w:cs="Arial"/>
                                                    <w:color w:val="523182"/>
                                                    <w:sz w:val="27"/>
                                                    <w:szCs w:val="27"/>
                                                  </w:rPr>
                                                  <w:t xml:space="preserve"> live on December 2, 2021 and join your colleagues for Part II on April 7, 2022.</w:t>
                                                </w:r>
                                              </w:p>
                                              <w:p w:rsidR="00AD4DE2" w:rsidRDefault="00AD4DE2">
                                                <w:pPr>
                                                  <w:rPr>
                                                    <w:rFonts w:ascii="Arial" w:hAnsi="Arial" w:cs="Arial"/>
                                                    <w:b/>
                                                    <w:bCs/>
                                                    <w:color w:val="000000"/>
                                                    <w:sz w:val="36"/>
                                                    <w:szCs w:val="36"/>
                                                  </w:rPr>
                                                </w:pPr>
                                              </w:p>
                                              <w:p w:rsidR="00AD4DE2" w:rsidRDefault="00AD4DE2">
                                                <w:pPr>
                                                  <w:rPr>
                                                    <w:rFonts w:ascii="Arial" w:hAnsi="Arial" w:cs="Arial"/>
                                                    <w:b/>
                                                    <w:bCs/>
                                                    <w:color w:val="000000"/>
                                                    <w:sz w:val="36"/>
                                                    <w:szCs w:val="36"/>
                                                  </w:rPr>
                                                </w:pPr>
                                                <w:r>
                                                  <w:rPr>
                                                    <w:rFonts w:ascii="Arial" w:hAnsi="Arial" w:cs="Arial"/>
                                                    <w:b/>
                                                    <w:bCs/>
                                                    <w:i/>
                                                    <w:iCs/>
                                                    <w:color w:val="3C245E"/>
                                                    <w:sz w:val="27"/>
                                                    <w:szCs w:val="27"/>
                                                  </w:rPr>
                                                  <w:t>*If you have already completed Part I that took place on</w:t>
                                                </w:r>
                                              </w:p>
                                              <w:p w:rsidR="00AD4DE2" w:rsidRDefault="00AD4DE2">
                                                <w:pPr>
                                                  <w:rPr>
                                                    <w:rFonts w:ascii="Arial" w:hAnsi="Arial" w:cs="Arial"/>
                                                    <w:b/>
                                                    <w:bCs/>
                                                    <w:color w:val="000000"/>
                                                    <w:sz w:val="36"/>
                                                    <w:szCs w:val="36"/>
                                                  </w:rPr>
                                                </w:pPr>
                                                <w:r>
                                                  <w:rPr>
                                                    <w:rFonts w:ascii="Arial" w:hAnsi="Arial" w:cs="Arial"/>
                                                    <w:b/>
                                                    <w:bCs/>
                                                    <w:i/>
                                                    <w:iCs/>
                                                    <w:color w:val="3C245E"/>
                                                    <w:sz w:val="27"/>
                                                    <w:szCs w:val="27"/>
                                                  </w:rPr>
                                                  <w:t xml:space="preserve">12/2/2021 do not re-register. </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4500"/>
                                      <w:gridCol w:w="4500"/>
                                    </w:tblGrid>
                                    <w:tr w:rsidR="00AD4DE2">
                                      <w:trPr>
                                        <w:jc w:val="center"/>
                                      </w:trPr>
                                      <w:tc>
                                        <w:tcPr>
                                          <w:tcW w:w="2500" w:type="pct"/>
                                        </w:tcPr>
                                        <w:tbl>
                                          <w:tblPr>
                                            <w:tblW w:w="5000" w:type="pct"/>
                                            <w:tblCellMar>
                                              <w:left w:w="0" w:type="dxa"/>
                                              <w:right w:w="0" w:type="dxa"/>
                                            </w:tblCellMar>
                                            <w:tblLook w:val="04A0" w:firstRow="1" w:lastRow="0" w:firstColumn="1" w:lastColumn="0" w:noHBand="0" w:noVBand="1"/>
                                          </w:tblPr>
                                          <w:tblGrid>
                                            <w:gridCol w:w="4500"/>
                                          </w:tblGrid>
                                          <w:tr w:rsidR="00AD4DE2">
                                            <w:tc>
                                              <w:tcPr>
                                                <w:tcW w:w="0" w:type="auto"/>
                                                <w:hideMark/>
                                              </w:tcPr>
                                              <w:tbl>
                                                <w:tblPr>
                                                  <w:tblW w:w="5000" w:type="pct"/>
                                                  <w:jc w:val="center"/>
                                                  <w:tblCellMar>
                                                    <w:left w:w="0" w:type="dxa"/>
                                                    <w:right w:w="0" w:type="dxa"/>
                                                  </w:tblCellMar>
                                                  <w:tblLook w:val="04A0" w:firstRow="1" w:lastRow="0" w:firstColumn="1" w:lastColumn="0" w:noHBand="0" w:noVBand="1"/>
                                                </w:tblPr>
                                                <w:tblGrid>
                                                  <w:gridCol w:w="4500"/>
                                                </w:tblGrid>
                                                <w:tr w:rsidR="00AD4DE2">
                                                  <w:trPr>
                                                    <w:trHeight w:val="15"/>
                                                    <w:jc w:val="center"/>
                                                  </w:trPr>
                                                  <w:tc>
                                                    <w:tcPr>
                                                      <w:tcW w:w="5000" w:type="pct"/>
                                                      <w:tcMar>
                                                        <w:top w:w="0" w:type="dxa"/>
                                                        <w:left w:w="0" w:type="dxa"/>
                                                        <w:bottom w:w="450" w:type="dxa"/>
                                                        <w:right w:w="0" w:type="dxa"/>
                                                      </w:tcMar>
                                                      <w:hideMark/>
                                                    </w:tcPr>
                                                    <w:p w:rsidR="00AD4DE2" w:rsidRDefault="00AD4DE2">
                                                      <w:pPr>
                                                        <w:spacing w:line="15" w:lineRule="atLeast"/>
                                                        <w:jc w:val="center"/>
                                                      </w:pPr>
                                                      <w:r>
                                                        <w:rPr>
                                                          <w:noProof/>
                                                        </w:rPr>
                                                        <w:drawing>
                                                          <wp:inline distT="0" distB="0" distL="0" distR="0">
                                                            <wp:extent cx="45720" cy="7620"/>
                                                            <wp:effectExtent l="0" t="0" r="0" b="0"/>
                                                            <wp:docPr id="23" name="Picture 23"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jc w:val="center"/>
                                                  <w:rPr>
                                                    <w:rFonts w:eastAsia="Times New Roman"/>
                                                    <w:sz w:val="20"/>
                                                    <w:szCs w:val="20"/>
                                                  </w:rPr>
                                                </w:pPr>
                                              </w:p>
                                            </w:tc>
                                          </w:tr>
                                          <w:tr w:rsidR="00AD4DE2">
                                            <w:tc>
                                              <w:tcPr>
                                                <w:tcW w:w="0" w:type="auto"/>
                                                <w:tcMar>
                                                  <w:top w:w="150" w:type="dxa"/>
                                                  <w:left w:w="0" w:type="dxa"/>
                                                  <w:bottom w:w="150" w:type="dxa"/>
                                                  <w:right w:w="0" w:type="dxa"/>
                                                </w:tcMar>
                                                <w:hideMark/>
                                              </w:tcPr>
                                              <w:p w:rsidR="00AD4DE2" w:rsidRDefault="00AD4DE2">
                                                <w:pPr>
                                                  <w:jc w:val="center"/>
                                                </w:pPr>
                                                <w:r>
                                                  <w:rPr>
                                                    <w:noProof/>
                                                  </w:rPr>
                                                  <w:drawing>
                                                    <wp:inline distT="0" distB="0" distL="0" distR="0">
                                                      <wp:extent cx="1668780" cy="876300"/>
                                                      <wp:effectExtent l="0" t="0" r="7620" b="0"/>
                                                      <wp:docPr id="22" name="Picture 22" descr="https://files.constantcontact.com/fdbb6c7d601/0af239a6-5d9a-4517-a868-7acab0b80804.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constantcontact.com/fdbb6c7d601/0af239a6-5d9a-4517-a868-7acab0b80804.png?rdr=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780" cy="876300"/>
                                                              </a:xfrm>
                                                              <a:prstGeom prst="rect">
                                                                <a:avLst/>
                                                              </a:prstGeom>
                                                              <a:noFill/>
                                                              <a:ln>
                                                                <a:noFill/>
                                                              </a:ln>
                                                            </pic:spPr>
                                                          </pic:pic>
                                                        </a:graphicData>
                                                      </a:graphic>
                                                    </wp:inline>
                                                  </w:drawing>
                                                </w:r>
                                              </w:p>
                                            </w:tc>
                                          </w:tr>
                                        </w:tbl>
                                        <w:p w:rsidR="00AD4DE2" w:rsidRDefault="00AD4DE2">
                                          <w:pPr>
                                            <w:rPr>
                                              <w:vanish/>
                                            </w:rPr>
                                          </w:pPr>
                                        </w:p>
                                        <w:tbl>
                                          <w:tblPr>
                                            <w:tblW w:w="5000" w:type="pct"/>
                                            <w:tblCellMar>
                                              <w:left w:w="0" w:type="dxa"/>
                                              <w:right w:w="0" w:type="dxa"/>
                                            </w:tblCellMar>
                                            <w:tblLook w:val="04A0" w:firstRow="1" w:lastRow="0" w:firstColumn="1" w:lastColumn="0" w:noHBand="0" w:noVBand="1"/>
                                          </w:tblPr>
                                          <w:tblGrid>
                                            <w:gridCol w:w="4500"/>
                                          </w:tblGrid>
                                          <w:tr w:rsidR="00AD4DE2">
                                            <w:tc>
                                              <w:tcPr>
                                                <w:tcW w:w="0" w:type="auto"/>
                                                <w:tcMar>
                                                  <w:top w:w="150" w:type="dxa"/>
                                                  <w:left w:w="0" w:type="dxa"/>
                                                  <w:bottom w:w="150" w:type="dxa"/>
                                                  <w:right w:w="0" w:type="dxa"/>
                                                </w:tcMar>
                                                <w:hideMark/>
                                              </w:tcPr>
                                              <w:p w:rsidR="00AD4DE2" w:rsidRDefault="00AD4DE2">
                                                <w:pPr>
                                                  <w:jc w:val="center"/>
                                                </w:pPr>
                                                <w:r>
                                                  <w:rPr>
                                                    <w:noProof/>
                                                  </w:rPr>
                                                  <w:drawing>
                                                    <wp:inline distT="0" distB="0" distL="0" distR="0">
                                                      <wp:extent cx="1112520" cy="1028700"/>
                                                      <wp:effectExtent l="0" t="0" r="0" b="0"/>
                                                      <wp:docPr id="21" name="Picture 21" descr="https://files.constantcontact.com/fdbb6c7d601/9fe91746-bbf2-4e64-b7ff-19c4e848211f.jp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fdbb6c7d601/9fe91746-bbf2-4e64-b7ff-19c4e848211f.jpg?rdr=tr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1028700"/>
                                                              </a:xfrm>
                                                              <a:prstGeom prst="rect">
                                                                <a:avLst/>
                                                              </a:prstGeom>
                                                              <a:noFill/>
                                                              <a:ln>
                                                                <a:noFill/>
                                                              </a:ln>
                                                            </pic:spPr>
                                                          </pic:pic>
                                                        </a:graphicData>
                                                      </a:graphic>
                                                    </wp:inline>
                                                  </w:drawing>
                                                </w:r>
                                              </w:p>
                                            </w:tc>
                                          </w:tr>
                                        </w:tbl>
                                        <w:p w:rsidR="00AD4DE2" w:rsidRDefault="00AD4DE2">
                                          <w:pPr>
                                            <w:rPr>
                                              <w:rFonts w:eastAsia="Times New Roman"/>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AD4DE2">
                                            <w:tc>
                                              <w:tcPr>
                                                <w:tcW w:w="0" w:type="auto"/>
                                                <w:tcMar>
                                                  <w:top w:w="150" w:type="dxa"/>
                                                  <w:left w:w="0" w:type="dxa"/>
                                                  <w:bottom w:w="150" w:type="dxa"/>
                                                  <w:right w:w="0" w:type="dxa"/>
                                                </w:tcMar>
                                                <w:hideMark/>
                                              </w:tcPr>
                                              <w:p w:rsidR="00AD4DE2" w:rsidRDefault="00AD4DE2">
                                                <w:pPr>
                                                  <w:jc w:val="center"/>
                                                </w:pPr>
                                                <w:r>
                                                  <w:rPr>
                                                    <w:noProof/>
                                                  </w:rPr>
                                                  <w:drawing>
                                                    <wp:inline distT="0" distB="0" distL="0" distR="0">
                                                      <wp:extent cx="1447800" cy="1455420"/>
                                                      <wp:effectExtent l="0" t="0" r="0" b="0"/>
                                                      <wp:docPr id="20" name="Picture 20" descr="https://files.constantcontact.com/fdbb6c7d601/1649c86a-db9c-4a8c-8bbf-7699abda3d74.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constantcontact.com/fdbb6c7d601/1649c86a-db9c-4a8c-8bbf-7699abda3d74.png?rdr=tr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55420"/>
                                                              </a:xfrm>
                                                              <a:prstGeom prst="rect">
                                                                <a:avLst/>
                                                              </a:prstGeom>
                                                              <a:noFill/>
                                                              <a:ln>
                                                                <a:noFill/>
                                                              </a:ln>
                                                            </pic:spPr>
                                                          </pic:pic>
                                                        </a:graphicData>
                                                      </a:graphic>
                                                    </wp:inline>
                                                  </w:drawing>
                                                </w:r>
                                              </w:p>
                                            </w:tc>
                                          </w:tr>
                                          <w:tr w:rsidR="00AD4DE2">
                                            <w:tc>
                                              <w:tcPr>
                                                <w:tcW w:w="0" w:type="auto"/>
                                                <w:tcMar>
                                                  <w:top w:w="150" w:type="dxa"/>
                                                  <w:left w:w="0" w:type="dxa"/>
                                                  <w:bottom w:w="150" w:type="dxa"/>
                                                  <w:right w:w="0" w:type="dxa"/>
                                                </w:tcMar>
                                                <w:hideMark/>
                                              </w:tcPr>
                                              <w:p w:rsidR="00AD4DE2" w:rsidRDefault="00AD4DE2">
                                                <w:pPr>
                                                  <w:jc w:val="center"/>
                                                </w:pPr>
                                                <w:r>
                                                  <w:rPr>
                                                    <w:noProof/>
                                                  </w:rPr>
                                                  <w:drawing>
                                                    <wp:inline distT="0" distB="0" distL="0" distR="0">
                                                      <wp:extent cx="2156460" cy="571500"/>
                                                      <wp:effectExtent l="0" t="0" r="0" b="0"/>
                                                      <wp:docPr id="19" name="Picture 19" descr="https://files.constantcontact.com/fdbb6c7d601/f1c11eef-b79c-4a21-9201-56e86673805b.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fdbb6c7d601/f1c11eef-b79c-4a21-9201-56e86673805b.png?rdr=tr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571500"/>
                                                              </a:xfrm>
                                                              <a:prstGeom prst="rect">
                                                                <a:avLst/>
                                                              </a:prstGeom>
                                                              <a:noFill/>
                                                              <a:ln>
                                                                <a:noFill/>
                                                              </a:ln>
                                                            </pic:spPr>
                                                          </pic:pic>
                                                        </a:graphicData>
                                                      </a:graphic>
                                                    </wp:inline>
                                                  </w:drawing>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4DE2">
                                                  <w:tc>
                                                    <w:tcPr>
                                                      <w:tcW w:w="0" w:type="auto"/>
                                                      <w:hideMark/>
                                                    </w:tcPr>
                                                    <w:tbl>
                                                      <w:tblPr>
                                                        <w:tblW w:w="0" w:type="auto"/>
                                                        <w:jc w:val="center"/>
                                                        <w:shd w:val="clear" w:color="auto" w:fill="F70A0A"/>
                                                        <w:tblCellMar>
                                                          <w:left w:w="0" w:type="dxa"/>
                                                          <w:right w:w="0" w:type="dxa"/>
                                                        </w:tblCellMar>
                                                        <w:tblLook w:val="04A0" w:firstRow="1" w:lastRow="0" w:firstColumn="1" w:lastColumn="0" w:noHBand="0" w:noVBand="1"/>
                                                      </w:tblPr>
                                                      <w:tblGrid>
                                                        <w:gridCol w:w="4368"/>
                                                      </w:tblGrid>
                                                      <w:tr w:rsidR="00AD4DE2">
                                                        <w:trPr>
                                                          <w:jc w:val="center"/>
                                                        </w:trPr>
                                                        <w:tc>
                                                          <w:tcPr>
                                                            <w:tcW w:w="0" w:type="auto"/>
                                                            <w:shd w:val="clear" w:color="auto" w:fill="F70A0A"/>
                                                            <w:tcMar>
                                                              <w:top w:w="135" w:type="dxa"/>
                                                              <w:left w:w="225" w:type="dxa"/>
                                                              <w:bottom w:w="150" w:type="dxa"/>
                                                              <w:right w:w="225" w:type="dxa"/>
                                                            </w:tcMar>
                                                            <w:hideMark/>
                                                          </w:tcPr>
                                                          <w:p w:rsidR="00AD4DE2" w:rsidRDefault="00AD4DE2">
                                                            <w:pPr>
                                                              <w:jc w:val="center"/>
                                                              <w:rPr>
                                                                <w:rFonts w:ascii="Arial" w:hAnsi="Arial" w:cs="Arial"/>
                                                                <w:color w:val="FFFFFF"/>
                                                                <w:sz w:val="21"/>
                                                                <w:szCs w:val="21"/>
                                                              </w:rPr>
                                                            </w:pPr>
                                                            <w:hyperlink r:id="rId10" w:history="1">
                                                              <w:r>
                                                                <w:rPr>
                                                                  <w:rStyle w:val="Hyperlink"/>
                                                                  <w:rFonts w:ascii="Arial" w:hAnsi="Arial" w:cs="Arial"/>
                                                                  <w:color w:val="FFFFFF"/>
                                                                  <w:sz w:val="30"/>
                                                                  <w:szCs w:val="30"/>
                                                                  <w:u w:val="none"/>
                                                                </w:rPr>
                                                                <w:t>CLICK HERE TO REGISTER</w:t>
                                                              </w:r>
                                                            </w:hyperlink>
                                                          </w:p>
                                                        </w:tc>
                                                      </w:tr>
                                                    </w:tbl>
                                                    <w:p w:rsidR="00AD4DE2" w:rsidRDefault="00AD4DE2">
                                                      <w:pPr>
                                                        <w:jc w:val="center"/>
                                                        <w:rPr>
                                                          <w:rFonts w:eastAsia="Times New Roman"/>
                                                          <w:sz w:val="20"/>
                                                          <w:szCs w:val="20"/>
                                                        </w:rPr>
                                                      </w:pPr>
                                                    </w:p>
                                                  </w:tc>
                                                </w:tr>
                                              </w:tbl>
                                              <w:p w:rsidR="00AD4DE2" w:rsidRDefault="00AD4DE2">
                                                <w:pPr>
                                                  <w:rPr>
                                                    <w:rFonts w:eastAsia="Times New Roman"/>
                                                    <w:sz w:val="20"/>
                                                    <w:szCs w:val="20"/>
                                                  </w:rPr>
                                                </w:pP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hideMark/>
                                              </w:tcPr>
                                              <w:p w:rsidR="00AD4DE2" w:rsidRDefault="00AD4DE2">
                                                <w:pPr>
                                                  <w:jc w:val="center"/>
                                                  <w:rPr>
                                                    <w:rFonts w:ascii="Arial" w:hAnsi="Arial" w:cs="Arial"/>
                                                    <w:b/>
                                                    <w:bCs/>
                                                    <w:color w:val="000000"/>
                                                    <w:sz w:val="36"/>
                                                    <w:szCs w:val="36"/>
                                                  </w:rPr>
                                                </w:pPr>
                                                <w:r>
                                                  <w:rPr>
                                                    <w:rFonts w:ascii="Arial" w:hAnsi="Arial" w:cs="Arial"/>
                                                    <w:b/>
                                                    <w:bCs/>
                                                    <w:color w:val="FFFFFF"/>
                                                    <w:sz w:val="36"/>
                                                    <w:szCs w:val="36"/>
                                                  </w:rPr>
                                                  <w:t>Traumatic Loss Coalitions for Youth (TLC)</w:t>
                                                </w:r>
                                              </w:p>
                                              <w:p w:rsidR="00AD4DE2" w:rsidRDefault="00AD4DE2">
                                                <w:pPr>
                                                  <w:jc w:val="center"/>
                                                  <w:rPr>
                                                    <w:rFonts w:ascii="Arial" w:hAnsi="Arial" w:cs="Arial"/>
                                                    <w:b/>
                                                    <w:bCs/>
                                                    <w:color w:val="000000"/>
                                                    <w:sz w:val="36"/>
                                                    <w:szCs w:val="36"/>
                                                  </w:rPr>
                                                </w:pPr>
                                                <w:r>
                                                  <w:rPr>
                                                    <w:rFonts w:ascii="Arial" w:hAnsi="Arial" w:cs="Arial"/>
                                                    <w:b/>
                                                    <w:bCs/>
                                                    <w:color w:val="FFFFFF"/>
                                                    <w:sz w:val="30"/>
                                                    <w:szCs w:val="30"/>
                                                  </w:rPr>
                                                  <w:t>is proud to present the</w:t>
                                                </w:r>
                                              </w:p>
                                              <w:p w:rsidR="00AD4DE2" w:rsidRDefault="00AD4DE2">
                                                <w:pPr>
                                                  <w:jc w:val="center"/>
                                                  <w:rPr>
                                                    <w:rFonts w:ascii="Arial" w:hAnsi="Arial" w:cs="Arial"/>
                                                    <w:b/>
                                                    <w:bCs/>
                                                    <w:color w:val="000000"/>
                                                    <w:sz w:val="36"/>
                                                    <w:szCs w:val="36"/>
                                                  </w:rPr>
                                                </w:pPr>
                                                <w:r>
                                                  <w:rPr>
                                                    <w:rFonts w:ascii="Arial" w:hAnsi="Arial" w:cs="Arial"/>
                                                    <w:b/>
                                                    <w:bCs/>
                                                    <w:color w:val="FFFFFF"/>
                                                    <w:sz w:val="30"/>
                                                    <w:szCs w:val="30"/>
                                                  </w:rPr>
                                                  <w:t>18th Annual Suicide Prevention Conference:</w:t>
                                                </w:r>
                                                <w:r>
                                                  <w:rPr>
                                                    <w:rFonts w:ascii="Arial" w:hAnsi="Arial" w:cs="Arial"/>
                                                    <w:b/>
                                                    <w:bCs/>
                                                    <w:color w:val="FFF703"/>
                                                    <w:sz w:val="30"/>
                                                    <w:szCs w:val="30"/>
                                                  </w:rPr>
                                                  <w:t xml:space="preserve"> </w:t>
                                                </w:r>
                                              </w:p>
                                              <w:p w:rsidR="00AD4DE2" w:rsidRDefault="00AD4DE2">
                                                <w:pPr>
                                                  <w:jc w:val="center"/>
                                                  <w:rPr>
                                                    <w:rFonts w:ascii="Arial" w:hAnsi="Arial" w:cs="Arial"/>
                                                    <w:b/>
                                                    <w:bCs/>
                                                    <w:color w:val="000000"/>
                                                    <w:sz w:val="36"/>
                                                    <w:szCs w:val="36"/>
                                                  </w:rPr>
                                                </w:pPr>
                                                <w:r>
                                                  <w:rPr>
                                                    <w:rFonts w:ascii="Arial" w:hAnsi="Arial" w:cs="Arial"/>
                                                    <w:b/>
                                                    <w:bCs/>
                                                    <w:i/>
                                                    <w:iCs/>
                                                    <w:color w:val="FFF703"/>
                                                    <w:sz w:val="33"/>
                                                    <w:szCs w:val="33"/>
                                                  </w:rPr>
                                                  <w:t>"Race, Trauma, &amp; Suicide in Adolescents of Color"</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FFF703"/>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hideMark/>
                                              </w:tcPr>
                                              <w:p w:rsidR="00AD4DE2" w:rsidRDefault="00AD4DE2">
                                                <w:pPr>
                                                  <w:jc w:val="center"/>
                                                  <w:rPr>
                                                    <w:rFonts w:ascii="Arial" w:hAnsi="Arial" w:cs="Arial"/>
                                                    <w:b/>
                                                    <w:bCs/>
                                                    <w:color w:val="000000"/>
                                                    <w:sz w:val="36"/>
                                                    <w:szCs w:val="36"/>
                                                  </w:rPr>
                                                </w:pPr>
                                                <w:r>
                                                  <w:rPr>
                                                    <w:rFonts w:ascii="Arial" w:hAnsi="Arial" w:cs="Arial"/>
                                                    <w:b/>
                                                    <w:bCs/>
                                                    <w:i/>
                                                    <w:iCs/>
                                                    <w:color w:val="000000"/>
                                                    <w:sz w:val="36"/>
                                                    <w:szCs w:val="36"/>
                                                  </w:rPr>
                                                  <w:t>Featuring:</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tcPr>
                                              <w:tbl>
                                                <w:tblPr>
                                                  <w:tblpPr w:leftFromText="36" w:rightFromText="115" w:vertAnchor="text"/>
                                                  <w:tblW w:w="0" w:type="auto"/>
                                                  <w:tblCellMar>
                                                    <w:left w:w="0" w:type="dxa"/>
                                                    <w:right w:w="0" w:type="dxa"/>
                                                  </w:tblCellMar>
                                                  <w:tblLook w:val="04A0" w:firstRow="1" w:lastRow="0" w:firstColumn="1" w:lastColumn="0" w:noHBand="0" w:noVBand="1"/>
                                                </w:tblPr>
                                                <w:tblGrid>
                                                  <w:gridCol w:w="2112"/>
                                                  <w:gridCol w:w="228"/>
                                                </w:tblGrid>
                                                <w:tr w:rsidR="00AD4DE2">
                                                  <w:trPr>
                                                    <w:trHeight w:val="15"/>
                                                  </w:trPr>
                                                  <w:tc>
                                                    <w:tcPr>
                                                      <w:tcW w:w="0" w:type="auto"/>
                                                      <w:hideMark/>
                                                    </w:tcPr>
                                                    <w:p w:rsidR="00AD4DE2" w:rsidRDefault="00AD4DE2">
                                                      <w:pPr>
                                                        <w:jc w:val="center"/>
                                                      </w:pPr>
                                                      <w:r>
                                                        <w:rPr>
                                                          <w:noProof/>
                                                        </w:rPr>
                                                        <w:lastRenderedPageBreak/>
                                                        <w:drawing>
                                                          <wp:inline distT="0" distB="0" distL="0" distR="0">
                                                            <wp:extent cx="1341120" cy="1668780"/>
                                                            <wp:effectExtent l="0" t="0" r="0" b="7620"/>
                                                            <wp:docPr id="18" name="Picture 18" descr="https://files.constantcontact.com/fdbb6c7d601/259cbdcb-1617-4e9d-ae5d-3884af2baf11.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constantcontact.com/fdbb6c7d601/259cbdcb-1617-4e9d-ae5d-3884af2baf11.png?rdr=tr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668780"/>
                                                                    </a:xfrm>
                                                                    <a:prstGeom prst="rect">
                                                                      <a:avLst/>
                                                                    </a:prstGeom>
                                                                    <a:noFill/>
                                                                    <a:ln>
                                                                      <a:noFill/>
                                                                    </a:ln>
                                                                  </pic:spPr>
                                                                </pic:pic>
                                                              </a:graphicData>
                                                            </a:graphic>
                                                          </wp:inline>
                                                        </w:drawing>
                                                      </w:r>
                                                    </w:p>
                                                  </w:tc>
                                                  <w:tc>
                                                    <w:tcPr>
                                                      <w:tcW w:w="225" w:type="dxa"/>
                                                      <w:hideMark/>
                                                    </w:tcPr>
                                                    <w:p w:rsidR="00AD4DE2" w:rsidRDefault="00AD4DE2">
                                                      <w:pPr>
                                                        <w:spacing w:line="15" w:lineRule="atLeast"/>
                                                        <w:jc w:val="center"/>
                                                      </w:pPr>
                                                      <w:r>
                                                        <w:rPr>
                                                          <w:noProof/>
                                                        </w:rPr>
                                                        <w:drawing>
                                                          <wp:inline distT="0" distB="0" distL="0" distR="0">
                                                            <wp:extent cx="144780" cy="7620"/>
                                                            <wp:effectExtent l="0" t="0" r="0" b="0"/>
                                                            <wp:docPr id="17" name="Picture 1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AD4DE2">
                                                  <w:trPr>
                                                    <w:trHeight w:val="15"/>
                                                  </w:trPr>
                                                  <w:tc>
                                                    <w:tcPr>
                                                      <w:tcW w:w="0" w:type="auto"/>
                                                      <w:hideMark/>
                                                    </w:tcPr>
                                                    <w:p w:rsidR="00AD4DE2" w:rsidRDefault="00AD4DE2">
                                                      <w:pPr>
                                                        <w:spacing w:line="15" w:lineRule="atLeast"/>
                                                        <w:jc w:val="center"/>
                                                      </w:pPr>
                                                      <w:r>
                                                        <w:rPr>
                                                          <w:noProof/>
                                                        </w:rPr>
                                                        <w:drawing>
                                                          <wp:inline distT="0" distB="0" distL="0" distR="0">
                                                            <wp:extent cx="7620" cy="45720"/>
                                                            <wp:effectExtent l="0" t="0" r="0" b="0"/>
                                                            <wp:docPr id="16" name="Picture 1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rsidR="00AD4DE2" w:rsidRDefault="00AD4DE2">
                                                      <w:pPr>
                                                        <w:spacing w:line="15" w:lineRule="atLeast"/>
                                                        <w:jc w:val="center"/>
                                                      </w:pPr>
                                                      <w:r>
                                                        <w:rPr>
                                                          <w:noProof/>
                                                        </w:rPr>
                                                        <w:drawing>
                                                          <wp:inline distT="0" distB="0" distL="0" distR="0">
                                                            <wp:extent cx="45720" cy="7620"/>
                                                            <wp:effectExtent l="0" t="0" r="0" b="0"/>
                                                            <wp:docPr id="15" name="Picture 1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rPr>
                                                    <w:rFonts w:eastAsia="Times New Roman"/>
                                                  </w:rPr>
                                                </w:pPr>
                                              </w:p>
                                              <w:p w:rsidR="00AD4DE2" w:rsidRDefault="00AD4DE2">
                                                <w:pPr>
                                                  <w:rPr>
                                                    <w:rFonts w:ascii="Arial" w:hAnsi="Arial" w:cs="Arial"/>
                                                    <w:b/>
                                                    <w:bCs/>
                                                    <w:color w:val="000000"/>
                                                    <w:sz w:val="36"/>
                                                    <w:szCs w:val="36"/>
                                                  </w:rPr>
                                                </w:pPr>
                                                <w:proofErr w:type="spellStart"/>
                                                <w:r>
                                                  <w:rPr>
                                                    <w:rFonts w:ascii="Arial" w:hAnsi="Arial" w:cs="Arial"/>
                                                    <w:b/>
                                                    <w:bCs/>
                                                    <w:i/>
                                                    <w:iCs/>
                                                    <w:color w:val="000000"/>
                                                    <w:u w:val="single"/>
                                                  </w:rPr>
                                                  <w:t>Kimme</w:t>
                                                </w:r>
                                                <w:proofErr w:type="spellEnd"/>
                                                <w:r>
                                                  <w:rPr>
                                                    <w:rFonts w:ascii="Arial" w:hAnsi="Arial" w:cs="Arial"/>
                                                    <w:b/>
                                                    <w:bCs/>
                                                    <w:i/>
                                                    <w:iCs/>
                                                    <w:color w:val="000000"/>
                                                    <w:u w:val="single"/>
                                                  </w:rPr>
                                                  <w:t xml:space="preserve"> Carlos</w:t>
                                                </w:r>
                                                <w:r>
                                                  <w:rPr>
                                                    <w:rFonts w:ascii="Arial" w:hAnsi="Arial" w:cs="Arial"/>
                                                    <w:b/>
                                                    <w:bCs/>
                                                    <w:color w:val="000000"/>
                                                  </w:rPr>
                                                  <w:t xml:space="preserve"> </w:t>
                                                </w:r>
                                                <w:r>
                                                  <w:rPr>
                                                    <w:rFonts w:ascii="Arial" w:hAnsi="Arial" w:cs="Arial"/>
                                                    <w:b/>
                                                    <w:bCs/>
                                                    <w:color w:val="000000"/>
                                                    <w:sz w:val="21"/>
                                                    <w:szCs w:val="21"/>
                                                  </w:rPr>
                                                  <w:t xml:space="preserve">is the Founder and Executive Director of the Urban Mental Health Alliance: Advocating for Healthy Minds in Urban Communities; CEO and Founder of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Carlos Motivational Consulting and Co-Founder and Lead Facilitator of Sister Wellness Retreats: Healing Spaces for Black Women.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is also a certified health and wellness coach with the Institute for Integrative Nutrition; a certified instructor for Mental Health First Aid and author of the published book The Window of Grace: Living in Recovery through Christian Faith.</w:t>
                                                </w:r>
                                                <w:r>
                                                  <w:rPr>
                                                    <w:rFonts w:ascii="Arial" w:hAnsi="Arial" w:cs="Arial"/>
                                                    <w:b/>
                                                    <w:bCs/>
                                                    <w:color w:val="000000"/>
                                                    <w:sz w:val="36"/>
                                                    <w:szCs w:val="36"/>
                                                  </w:rPr>
                                                  <w:t xml:space="preserve"> </w:t>
                                                </w:r>
                                              </w:p>
                                              <w:p w:rsidR="00AD4DE2" w:rsidRDefault="00AD4DE2">
                                                <w:pPr>
                                                  <w:rPr>
                                                    <w:rFonts w:ascii="Arial" w:hAnsi="Arial" w:cs="Arial"/>
                                                    <w:b/>
                                                    <w:bCs/>
                                                    <w:color w:val="000000"/>
                                                    <w:sz w:val="36"/>
                                                    <w:szCs w:val="36"/>
                                                  </w:rPr>
                                                </w:pP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has been a member of several nonprofit boards including Foundation Academies, Children’s Futures, and The Center for Family, Community, and Social Justice; and the National Alliance on Mental Illness of Mercer County, where she is also a certified facilitator for the nationally known program, Family to Family.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is a member of the vestry and Chair of the Mental Harmony ministry at Trinity Episcopal Cathedral Trenton and an Anti-Racism trainer with the Episcopal Diocese of New Jersey Anti-Racism Commission. She is a graduate of Regent University with a Bachelor of Arts in Religious Studies and a minor in Psychology. As an advocate with lived experience,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keynotes and facilitates on mental health, addiction &amp; recovery and wellness &amp; self-care. She has received numerous awards for her nonprofit and volunteer work, including the YWCA Princeton 2020 Tribute to Women Award.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is the proud daughter of Dr. John W. Carlos, 1968 Olympian and civil rights activist. </w:t>
                                                </w:r>
                                                <w:proofErr w:type="spellStart"/>
                                                <w:r>
                                                  <w:rPr>
                                                    <w:rFonts w:ascii="Arial" w:hAnsi="Arial" w:cs="Arial"/>
                                                    <w:b/>
                                                    <w:bCs/>
                                                    <w:color w:val="000000"/>
                                                    <w:sz w:val="21"/>
                                                    <w:szCs w:val="21"/>
                                                  </w:rPr>
                                                  <w:t>Kimme</w:t>
                                                </w:r>
                                                <w:proofErr w:type="spellEnd"/>
                                                <w:r>
                                                  <w:rPr>
                                                    <w:rFonts w:ascii="Arial" w:hAnsi="Arial" w:cs="Arial"/>
                                                    <w:b/>
                                                    <w:bCs/>
                                                    <w:color w:val="000000"/>
                                                    <w:sz w:val="21"/>
                                                    <w:szCs w:val="21"/>
                                                  </w:rPr>
                                                  <w:t xml:space="preserve"> has two children, six grandchildren and lives in Pennsylvania.</w:t>
                                                </w:r>
                                              </w:p>
                                            </w:tc>
                                          </w:tr>
                                        </w:tbl>
                                        <w:p w:rsidR="00AD4DE2" w:rsidRDefault="00AD4DE2">
                                          <w:pPr>
                                            <w:rPr>
                                              <w:rFonts w:eastAsia="Times New Roman"/>
                                              <w:sz w:val="20"/>
                                              <w:szCs w:val="20"/>
                                            </w:rPr>
                                          </w:pPr>
                                        </w:p>
                                      </w:tc>
                                    </w:tr>
                                  </w:tbl>
                                  <w:p w:rsidR="00AD4DE2" w:rsidRDefault="00AD4DE2">
                                    <w:pPr>
                                      <w:jc w:val="center"/>
                                      <w:rPr>
                                        <w:rFonts w:eastAsia="Times New Roman"/>
                                      </w:rPr>
                                    </w:pPr>
                                  </w:p>
                                </w:tc>
                              </w:tr>
                            </w:tbl>
                            <w:p w:rsidR="00AD4DE2" w:rsidRDefault="00AD4DE2">
                              <w:pPr>
                                <w:jc w:val="center"/>
                                <w:rPr>
                                  <w:rFonts w:eastAsia="Times New Roman"/>
                                </w:rPr>
                              </w:pPr>
                            </w:p>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hideMark/>
                                        </w:tcPr>
                                        <w:p w:rsidR="00AD4DE2" w:rsidRDefault="00AD4DE2" w:rsidP="00B80D8A">
                                          <w:pPr>
                                            <w:numPr>
                                              <w:ilvl w:val="0"/>
                                              <w:numId w:val="1"/>
                                            </w:numPr>
                                            <w:ind w:left="600" w:hanging="240"/>
                                            <w:rPr>
                                              <w:rFonts w:ascii="Arial" w:hAnsi="Arial" w:cs="Arial"/>
                                              <w:b/>
                                              <w:bCs/>
                                              <w:color w:val="FFF703"/>
                                            </w:rPr>
                                          </w:pPr>
                                          <w:r>
                                            <w:rPr>
                                              <w:rFonts w:ascii="Arial" w:hAnsi="Arial" w:cs="Arial"/>
                                              <w:color w:val="FFF703"/>
                                            </w:rPr>
                                            <w:t xml:space="preserve">The format of this conference includes attendance in both the live and virtual sessions. </w:t>
                                          </w:r>
                                        </w:p>
                                        <w:p w:rsidR="00AD4DE2" w:rsidRDefault="00AD4DE2" w:rsidP="00B80D8A">
                                          <w:pPr>
                                            <w:numPr>
                                              <w:ilvl w:val="0"/>
                                              <w:numId w:val="1"/>
                                            </w:numPr>
                                            <w:ind w:left="600" w:hanging="240"/>
                                            <w:rPr>
                                              <w:rFonts w:ascii="Arial" w:hAnsi="Arial" w:cs="Arial"/>
                                              <w:b/>
                                              <w:bCs/>
                                              <w:color w:val="FFF703"/>
                                            </w:rPr>
                                          </w:pPr>
                                          <w:r>
                                            <w:rPr>
                                              <w:rFonts w:ascii="Arial" w:hAnsi="Arial" w:cs="Arial"/>
                                              <w:color w:val="FFF703"/>
                                            </w:rPr>
                                            <w:t>Please ensure your availability prior to registering for the conference.</w:t>
                                          </w:r>
                                        </w:p>
                                        <w:p w:rsidR="00AD4DE2" w:rsidRDefault="00AD4DE2" w:rsidP="00B80D8A">
                                          <w:pPr>
                                            <w:numPr>
                                              <w:ilvl w:val="0"/>
                                              <w:numId w:val="1"/>
                                            </w:numPr>
                                            <w:ind w:left="600" w:hanging="240"/>
                                            <w:rPr>
                                              <w:rFonts w:ascii="Arial" w:hAnsi="Arial" w:cs="Arial"/>
                                              <w:b/>
                                              <w:bCs/>
                                              <w:color w:val="FFF703"/>
                                            </w:rPr>
                                          </w:pPr>
                                          <w:r>
                                            <w:rPr>
                                              <w:rFonts w:ascii="Arial" w:hAnsi="Arial" w:cs="Arial"/>
                                              <w:color w:val="FFF703"/>
                                            </w:rPr>
                                            <w:t xml:space="preserve">CE credits and certificates of attendance </w:t>
                                          </w:r>
                                          <w:proofErr w:type="gramStart"/>
                                          <w:r>
                                            <w:rPr>
                                              <w:rFonts w:ascii="Arial" w:hAnsi="Arial" w:cs="Arial"/>
                                              <w:color w:val="FFF703"/>
                                            </w:rPr>
                                            <w:t>will only be awarded</w:t>
                                          </w:r>
                                          <w:proofErr w:type="gramEnd"/>
                                          <w:r>
                                            <w:rPr>
                                              <w:rFonts w:ascii="Arial" w:hAnsi="Arial" w:cs="Arial"/>
                                              <w:color w:val="FFF703"/>
                                            </w:rPr>
                                            <w:t xml:space="preserve"> to learners completing both sessions. </w:t>
                                          </w:r>
                                        </w:p>
                                        <w:p w:rsidR="00AD4DE2" w:rsidRDefault="00AD4DE2" w:rsidP="00B80D8A">
                                          <w:pPr>
                                            <w:numPr>
                                              <w:ilvl w:val="0"/>
                                              <w:numId w:val="1"/>
                                            </w:numPr>
                                            <w:ind w:left="600" w:hanging="240"/>
                                            <w:rPr>
                                              <w:rFonts w:ascii="Arial" w:hAnsi="Arial" w:cs="Arial"/>
                                              <w:b/>
                                              <w:bCs/>
                                              <w:color w:val="FFF703"/>
                                            </w:rPr>
                                          </w:pPr>
                                          <w:r>
                                            <w:rPr>
                                              <w:rFonts w:ascii="Arial" w:hAnsi="Arial" w:cs="Arial"/>
                                              <w:color w:val="FFF703"/>
                                            </w:rPr>
                                            <w:t xml:space="preserve">All registration purchases are final. Refunds </w:t>
                                          </w:r>
                                          <w:proofErr w:type="gramStart"/>
                                          <w:r>
                                            <w:rPr>
                                              <w:rFonts w:ascii="Arial" w:hAnsi="Arial" w:cs="Arial"/>
                                              <w:color w:val="FFF703"/>
                                            </w:rPr>
                                            <w:t>will not be issued</w:t>
                                          </w:r>
                                          <w:proofErr w:type="gramEnd"/>
                                          <w:r>
                                            <w:rPr>
                                              <w:rFonts w:ascii="Arial" w:hAnsi="Arial" w:cs="Arial"/>
                                              <w:color w:val="FFF703"/>
                                            </w:rPr>
                                            <w:t xml:space="preserve">. </w:t>
                                          </w:r>
                                        </w:p>
                                        <w:p w:rsidR="00AD4DE2" w:rsidRDefault="00AD4DE2" w:rsidP="00B80D8A">
                                          <w:pPr>
                                            <w:numPr>
                                              <w:ilvl w:val="0"/>
                                              <w:numId w:val="1"/>
                                            </w:numPr>
                                            <w:ind w:left="600" w:hanging="240"/>
                                            <w:rPr>
                                              <w:rFonts w:ascii="Arial" w:hAnsi="Arial" w:cs="Arial"/>
                                              <w:b/>
                                              <w:bCs/>
                                              <w:color w:val="FFF703"/>
                                            </w:rPr>
                                          </w:pPr>
                                          <w:r>
                                            <w:rPr>
                                              <w:rFonts w:ascii="Arial" w:hAnsi="Arial" w:cs="Arial"/>
                                              <w:color w:val="FFF703"/>
                                            </w:rPr>
                                            <w:t xml:space="preserve">Credit card only </w:t>
                                          </w:r>
                                          <w:proofErr w:type="gramStart"/>
                                          <w:r>
                                            <w:rPr>
                                              <w:rFonts w:ascii="Arial" w:hAnsi="Arial" w:cs="Arial"/>
                                              <w:color w:val="FFF703"/>
                                            </w:rPr>
                                            <w:t>will only be accepted</w:t>
                                          </w:r>
                                          <w:proofErr w:type="gramEnd"/>
                                          <w:r>
                                            <w:rPr>
                                              <w:rFonts w:ascii="Arial" w:hAnsi="Arial" w:cs="Arial"/>
                                              <w:color w:val="FFF703"/>
                                            </w:rPr>
                                            <w:t xml:space="preserve"> via </w:t>
                                          </w:r>
                                          <w:proofErr w:type="spellStart"/>
                                          <w:r>
                                            <w:rPr>
                                              <w:rFonts w:ascii="Arial" w:hAnsi="Arial" w:cs="Arial"/>
                                              <w:color w:val="FFF703"/>
                                            </w:rPr>
                                            <w:t>RBHSCloudCME</w:t>
                                          </w:r>
                                          <w:proofErr w:type="spellEnd"/>
                                          <w:r>
                                            <w:rPr>
                                              <w:rFonts w:ascii="Arial" w:hAnsi="Arial" w:cs="Arial"/>
                                              <w:color w:val="FFF703"/>
                                            </w:rPr>
                                            <w:t xml:space="preserve"> payment gateway. </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hideMark/>
                                        </w:tcPr>
                                        <w:p w:rsidR="00AD4DE2" w:rsidRDefault="00AD4DE2">
                                          <w:pPr>
                                            <w:rPr>
                                              <w:rFonts w:ascii="Arial" w:hAnsi="Arial" w:cs="Arial"/>
                                              <w:b/>
                                              <w:bCs/>
                                              <w:color w:val="000000"/>
                                              <w:sz w:val="36"/>
                                              <w:szCs w:val="36"/>
                                            </w:rPr>
                                          </w:pPr>
                                          <w:r>
                                            <w:rPr>
                                              <w:rFonts w:ascii="Arial" w:hAnsi="Arial" w:cs="Arial"/>
                                              <w:b/>
                                              <w:bCs/>
                                              <w:color w:val="000000"/>
                                              <w:u w:val="single"/>
                                            </w:rPr>
                                            <w:t xml:space="preserve">Day I: Virtual Session: </w:t>
                                          </w:r>
                                        </w:p>
                                        <w:p w:rsidR="00AD4DE2" w:rsidRDefault="00AD4DE2" w:rsidP="00B80D8A">
                                          <w:pPr>
                                            <w:numPr>
                                              <w:ilvl w:val="0"/>
                                              <w:numId w:val="2"/>
                                            </w:numPr>
                                            <w:ind w:left="600" w:hanging="240"/>
                                            <w:rPr>
                                              <w:rFonts w:ascii="Arial" w:hAnsi="Arial" w:cs="Arial"/>
                                              <w:b/>
                                              <w:bCs/>
                                              <w:color w:val="000000"/>
                                            </w:rPr>
                                          </w:pPr>
                                          <w:r>
                                            <w:rPr>
                                              <w:rFonts w:ascii="Arial" w:hAnsi="Arial" w:cs="Arial"/>
                                              <w:color w:val="000000"/>
                                            </w:rPr>
                                            <w:t xml:space="preserve">View pre-recorded lecture and discussion content from Part I. Link for viewing will be included registration receipt from RBHS </w:t>
                                          </w:r>
                                          <w:proofErr w:type="spellStart"/>
                                          <w:r>
                                            <w:rPr>
                                              <w:rFonts w:ascii="Arial" w:hAnsi="Arial" w:cs="Arial"/>
                                              <w:color w:val="000000"/>
                                            </w:rPr>
                                            <w:t>CloudCME</w:t>
                                          </w:r>
                                          <w:proofErr w:type="spellEnd"/>
                                          <w:r>
                                            <w:rPr>
                                              <w:rFonts w:ascii="Arial" w:hAnsi="Arial" w:cs="Arial"/>
                                              <w:color w:val="000000"/>
                                            </w:rPr>
                                            <w:t xml:space="preserve">. </w:t>
                                          </w:r>
                                        </w:p>
                                        <w:p w:rsidR="00AD4DE2" w:rsidRDefault="00AD4DE2" w:rsidP="00B80D8A">
                                          <w:pPr>
                                            <w:numPr>
                                              <w:ilvl w:val="0"/>
                                              <w:numId w:val="2"/>
                                            </w:numPr>
                                            <w:ind w:left="600" w:hanging="240"/>
                                            <w:rPr>
                                              <w:rFonts w:ascii="Arial" w:hAnsi="Arial" w:cs="Arial"/>
                                              <w:b/>
                                              <w:bCs/>
                                              <w:color w:val="000000"/>
                                            </w:rPr>
                                          </w:pPr>
                                          <w:r>
                                            <w:rPr>
                                              <w:rFonts w:ascii="Arial" w:hAnsi="Arial" w:cs="Arial"/>
                                              <w:color w:val="000000"/>
                                            </w:rPr>
                                            <w:t xml:space="preserve">Complete home study assignment. Link for downloading documents will be included in registration receipt from RBHS </w:t>
                                          </w:r>
                                          <w:proofErr w:type="spellStart"/>
                                          <w:r>
                                            <w:rPr>
                                              <w:rFonts w:ascii="Arial" w:hAnsi="Arial" w:cs="Arial"/>
                                              <w:color w:val="000000"/>
                                            </w:rPr>
                                            <w:t>CloudCME</w:t>
                                          </w:r>
                                          <w:proofErr w:type="spellEnd"/>
                                          <w:r>
                                            <w:rPr>
                                              <w:rFonts w:ascii="Arial" w:hAnsi="Arial" w:cs="Arial"/>
                                              <w:color w:val="000000"/>
                                            </w:rPr>
                                            <w:t>.</w:t>
                                          </w:r>
                                        </w:p>
                                        <w:p w:rsidR="00AD4DE2" w:rsidRDefault="00AD4DE2">
                                          <w:pPr>
                                            <w:rPr>
                                              <w:rFonts w:ascii="Arial" w:hAnsi="Arial" w:cs="Arial"/>
                                              <w:b/>
                                              <w:bCs/>
                                              <w:color w:val="000000"/>
                                              <w:sz w:val="36"/>
                                              <w:szCs w:val="36"/>
                                            </w:rPr>
                                          </w:pPr>
                                          <w:r>
                                            <w:rPr>
                                              <w:rFonts w:ascii="Arial" w:hAnsi="Arial" w:cs="Arial"/>
                                              <w:b/>
                                              <w:bCs/>
                                              <w:color w:val="000000"/>
                                              <w:u w:val="single"/>
                                            </w:rPr>
                                            <w:t xml:space="preserve">Day II: In-Person Session: </w:t>
                                          </w:r>
                                        </w:p>
                                        <w:p w:rsidR="00AD4DE2" w:rsidRDefault="00AD4DE2" w:rsidP="00B80D8A">
                                          <w:pPr>
                                            <w:numPr>
                                              <w:ilvl w:val="0"/>
                                              <w:numId w:val="3"/>
                                            </w:numPr>
                                            <w:ind w:left="600" w:hanging="240"/>
                                            <w:rPr>
                                              <w:rFonts w:ascii="Arial" w:hAnsi="Arial" w:cs="Arial"/>
                                              <w:b/>
                                              <w:bCs/>
                                              <w:color w:val="000000"/>
                                            </w:rPr>
                                          </w:pPr>
                                          <w:r>
                                            <w:rPr>
                                              <w:rFonts w:ascii="Arial" w:hAnsi="Arial" w:cs="Arial"/>
                                              <w:color w:val="000000"/>
                                            </w:rPr>
                                            <w:t>Thursday, April 7th, 2022</w:t>
                                          </w:r>
                                        </w:p>
                                        <w:p w:rsidR="00AD4DE2" w:rsidRDefault="00AD4DE2" w:rsidP="00B80D8A">
                                          <w:pPr>
                                            <w:numPr>
                                              <w:ilvl w:val="0"/>
                                              <w:numId w:val="3"/>
                                            </w:numPr>
                                            <w:ind w:left="600" w:hanging="240"/>
                                            <w:rPr>
                                              <w:rFonts w:ascii="Arial" w:hAnsi="Arial" w:cs="Arial"/>
                                              <w:b/>
                                              <w:bCs/>
                                              <w:color w:val="000000"/>
                                            </w:rPr>
                                          </w:pPr>
                                          <w:r>
                                            <w:rPr>
                                              <w:rFonts w:ascii="Arial" w:hAnsi="Arial" w:cs="Arial"/>
                                              <w:color w:val="000000"/>
                                            </w:rPr>
                                            <w:lastRenderedPageBreak/>
                                            <w:t xml:space="preserve">8:30 am - 12:00 pm </w:t>
                                          </w:r>
                                        </w:p>
                                        <w:p w:rsidR="00AD4DE2" w:rsidRDefault="00AD4DE2" w:rsidP="00B80D8A">
                                          <w:pPr>
                                            <w:numPr>
                                              <w:ilvl w:val="0"/>
                                              <w:numId w:val="3"/>
                                            </w:numPr>
                                            <w:ind w:left="600" w:hanging="240"/>
                                            <w:rPr>
                                              <w:rFonts w:ascii="Arial" w:hAnsi="Arial" w:cs="Arial"/>
                                              <w:b/>
                                              <w:bCs/>
                                              <w:color w:val="000000"/>
                                            </w:rPr>
                                          </w:pPr>
                                          <w:r>
                                            <w:rPr>
                                              <w:rFonts w:ascii="Arial" w:hAnsi="Arial" w:cs="Arial"/>
                                              <w:color w:val="000000"/>
                                            </w:rPr>
                                            <w:t>Radisson Hotel Piscataway, 21 Kingsbridge Road, Piscataway , NJ 08854 (free parking)</w:t>
                                          </w:r>
                                        </w:p>
                                        <w:p w:rsidR="00AD4DE2" w:rsidRDefault="00AD4DE2" w:rsidP="00B80D8A">
                                          <w:pPr>
                                            <w:numPr>
                                              <w:ilvl w:val="0"/>
                                              <w:numId w:val="3"/>
                                            </w:numPr>
                                            <w:ind w:left="600" w:hanging="240"/>
                                            <w:rPr>
                                              <w:rFonts w:ascii="Arial" w:hAnsi="Arial" w:cs="Arial"/>
                                              <w:b/>
                                              <w:bCs/>
                                              <w:color w:val="000000"/>
                                            </w:rPr>
                                          </w:pPr>
                                          <w:r>
                                            <w:rPr>
                                              <w:rFonts w:ascii="Arial" w:hAnsi="Arial" w:cs="Arial"/>
                                              <w:color w:val="000000"/>
                                            </w:rPr>
                                            <w:t xml:space="preserve">Breakfast and refreshments </w:t>
                                          </w:r>
                                          <w:proofErr w:type="gramStart"/>
                                          <w:r>
                                            <w:rPr>
                                              <w:rFonts w:ascii="Arial" w:hAnsi="Arial" w:cs="Arial"/>
                                              <w:color w:val="000000"/>
                                            </w:rPr>
                                            <w:t>will be served</w:t>
                                          </w:r>
                                          <w:proofErr w:type="gramEnd"/>
                                          <w:r>
                                            <w:rPr>
                                              <w:rFonts w:ascii="Arial" w:hAnsi="Arial" w:cs="Arial"/>
                                              <w:color w:val="000000"/>
                                            </w:rPr>
                                            <w:t xml:space="preserve">. </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hideMark/>
                                        </w:tcPr>
                                        <w:p w:rsidR="00AD4DE2" w:rsidRDefault="00AD4DE2">
                                          <w:pPr>
                                            <w:rPr>
                                              <w:rFonts w:ascii="Arial" w:hAnsi="Arial" w:cs="Arial"/>
                                              <w:b/>
                                              <w:bCs/>
                                              <w:color w:val="000000"/>
                                              <w:sz w:val="36"/>
                                              <w:szCs w:val="36"/>
                                            </w:rPr>
                                          </w:pPr>
                                          <w:r>
                                            <w:rPr>
                                              <w:rFonts w:ascii="Arial" w:hAnsi="Arial" w:cs="Arial"/>
                                              <w:color w:val="FFFFFF"/>
                                              <w:sz w:val="23"/>
                                              <w:szCs w:val="23"/>
                                            </w:rPr>
                                            <w:t xml:space="preserve">On April 7, 2022, Dr. David </w:t>
                                          </w:r>
                                          <w:proofErr w:type="spellStart"/>
                                          <w:r>
                                            <w:rPr>
                                              <w:rFonts w:ascii="Arial" w:hAnsi="Arial" w:cs="Arial"/>
                                              <w:color w:val="FFFFFF"/>
                                              <w:sz w:val="23"/>
                                              <w:szCs w:val="23"/>
                                            </w:rPr>
                                            <w:t>Aderhold</w:t>
                                          </w:r>
                                          <w:proofErr w:type="spellEnd"/>
                                          <w:r>
                                            <w:rPr>
                                              <w:rFonts w:ascii="Arial" w:hAnsi="Arial" w:cs="Arial"/>
                                              <w:color w:val="FFFFFF"/>
                                              <w:sz w:val="23"/>
                                              <w:szCs w:val="23"/>
                                            </w:rPr>
                                            <w:t xml:space="preserve">, Chief School Administrator, West Windsor-Plainsboro School District will be recognized as an individual who has demonstrated a commitment to youth suicide prevention and improving the lives of young people in New Jersey. Dr. </w:t>
                                          </w:r>
                                          <w:proofErr w:type="spellStart"/>
                                          <w:r>
                                            <w:rPr>
                                              <w:rFonts w:ascii="Arial" w:hAnsi="Arial" w:cs="Arial"/>
                                              <w:color w:val="FFFFFF"/>
                                              <w:sz w:val="23"/>
                                              <w:szCs w:val="23"/>
                                            </w:rPr>
                                            <w:t>Aderhold</w:t>
                                          </w:r>
                                          <w:proofErr w:type="spellEnd"/>
                                          <w:r>
                                            <w:rPr>
                                              <w:rFonts w:ascii="Arial" w:hAnsi="Arial" w:cs="Arial"/>
                                              <w:color w:val="FFFFFF"/>
                                              <w:sz w:val="23"/>
                                              <w:szCs w:val="23"/>
                                            </w:rPr>
                                            <w:t xml:space="preserve"> was the 2019 Mercer County Superintendent of the year; serves on the School Board Association's Mental Health Task Force and the New Jersey Department of Education Transgender Task Force. He will be sharing with the audience some of the strategies he has implemented to increase Social Emotional Learning in his district.</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4DE2">
                                            <w:tc>
                                              <w:tcPr>
                                                <w:tcW w:w="0" w:type="auto"/>
                                                <w:hideMark/>
                                              </w:tcPr>
                                              <w:tbl>
                                                <w:tblPr>
                                                  <w:tblW w:w="0" w:type="auto"/>
                                                  <w:jc w:val="center"/>
                                                  <w:shd w:val="clear" w:color="auto" w:fill="F70A0A"/>
                                                  <w:tblCellMar>
                                                    <w:left w:w="0" w:type="dxa"/>
                                                    <w:right w:w="0" w:type="dxa"/>
                                                  </w:tblCellMar>
                                                  <w:tblLook w:val="04A0" w:firstRow="1" w:lastRow="0" w:firstColumn="1" w:lastColumn="0" w:noHBand="0" w:noVBand="1"/>
                                                </w:tblPr>
                                                <w:tblGrid>
                                                  <w:gridCol w:w="4368"/>
                                                </w:tblGrid>
                                                <w:tr w:rsidR="00AD4DE2">
                                                  <w:trPr>
                                                    <w:jc w:val="center"/>
                                                  </w:trPr>
                                                  <w:tc>
                                                    <w:tcPr>
                                                      <w:tcW w:w="0" w:type="auto"/>
                                                      <w:shd w:val="clear" w:color="auto" w:fill="F70A0A"/>
                                                      <w:tcMar>
                                                        <w:top w:w="135" w:type="dxa"/>
                                                        <w:left w:w="225" w:type="dxa"/>
                                                        <w:bottom w:w="150" w:type="dxa"/>
                                                        <w:right w:w="225" w:type="dxa"/>
                                                      </w:tcMar>
                                                      <w:hideMark/>
                                                    </w:tcPr>
                                                    <w:p w:rsidR="00AD4DE2" w:rsidRDefault="00AD4DE2">
                                                      <w:pPr>
                                                        <w:jc w:val="center"/>
                                                        <w:rPr>
                                                          <w:rFonts w:ascii="Arial" w:hAnsi="Arial" w:cs="Arial"/>
                                                          <w:color w:val="FFFFFF"/>
                                                          <w:sz w:val="21"/>
                                                          <w:szCs w:val="21"/>
                                                        </w:rPr>
                                                      </w:pPr>
                                                      <w:hyperlink r:id="rId13" w:history="1">
                                                        <w:r>
                                                          <w:rPr>
                                                            <w:rStyle w:val="Hyperlink"/>
                                                            <w:rFonts w:ascii="Arial" w:hAnsi="Arial" w:cs="Arial"/>
                                                            <w:color w:val="FFFFFF"/>
                                                            <w:sz w:val="30"/>
                                                            <w:szCs w:val="30"/>
                                                            <w:u w:val="none"/>
                                                          </w:rPr>
                                                          <w:t>CLICK HERE TO REGISTER</w:t>
                                                        </w:r>
                                                      </w:hyperlink>
                                                    </w:p>
                                                  </w:tc>
                                                </w:tr>
                                              </w:tbl>
                                              <w:p w:rsidR="00AD4DE2" w:rsidRDefault="00AD4DE2">
                                                <w:pPr>
                                                  <w:jc w:val="center"/>
                                                  <w:rPr>
                                                    <w:rFonts w:eastAsia="Times New Roman"/>
                                                    <w:sz w:val="20"/>
                                                    <w:szCs w:val="20"/>
                                                  </w:rPr>
                                                </w:pPr>
                                              </w:p>
                                            </w:tc>
                                          </w:tr>
                                        </w:tbl>
                                        <w:p w:rsidR="00AD4DE2" w:rsidRDefault="00AD4DE2">
                                          <w:pPr>
                                            <w:rPr>
                                              <w:rFonts w:eastAsia="Times New Roman"/>
                                              <w:sz w:val="20"/>
                                              <w:szCs w:val="20"/>
                                            </w:rPr>
                                          </w:pP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4DE2">
                                      <w:tc>
                                        <w:tcPr>
                                          <w:tcW w:w="0" w:type="auto"/>
                                          <w:tcMar>
                                            <w:top w:w="150" w:type="dxa"/>
                                            <w:left w:w="300" w:type="dxa"/>
                                            <w:bottom w:w="150" w:type="dxa"/>
                                            <w:right w:w="300" w:type="dxa"/>
                                          </w:tcMar>
                                        </w:tcPr>
                                        <w:tbl>
                                          <w:tblPr>
                                            <w:tblpPr w:leftFromText="36" w:rightFromText="115" w:vertAnchor="text"/>
                                            <w:tblW w:w="0" w:type="auto"/>
                                            <w:tblCellMar>
                                              <w:left w:w="0" w:type="dxa"/>
                                              <w:right w:w="0" w:type="dxa"/>
                                            </w:tblCellMar>
                                            <w:tblLook w:val="04A0" w:firstRow="1" w:lastRow="0" w:firstColumn="1" w:lastColumn="0" w:noHBand="0" w:noVBand="1"/>
                                          </w:tblPr>
                                          <w:tblGrid>
                                            <w:gridCol w:w="3630"/>
                                            <w:gridCol w:w="228"/>
                                          </w:tblGrid>
                                          <w:tr w:rsidR="00AD4DE2">
                                            <w:trPr>
                                              <w:trHeight w:val="15"/>
                                            </w:trPr>
                                            <w:tc>
                                              <w:tcPr>
                                                <w:tcW w:w="0" w:type="auto"/>
                                                <w:hideMark/>
                                              </w:tcPr>
                                              <w:p w:rsidR="00AD4DE2" w:rsidRDefault="00AD4DE2">
                                                <w:pPr>
                                                  <w:jc w:val="center"/>
                                                </w:pPr>
                                                <w:r>
                                                  <w:rPr>
                                                    <w:noProof/>
                                                  </w:rPr>
                                                  <w:drawing>
                                                    <wp:inline distT="0" distB="0" distL="0" distR="0">
                                                      <wp:extent cx="2301240" cy="617220"/>
                                                      <wp:effectExtent l="0" t="0" r="3810" b="0"/>
                                                      <wp:docPr id="14" name="Picture 14" descr="https://files.constantcontact.com/fdbb6c7d601/2229ce00-32f7-4e96-a894-45b6f01efc59.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constantcontact.com/fdbb6c7d601/2229ce00-32f7-4e96-a894-45b6f01efc59.png?rdr=tr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617220"/>
                                                              </a:xfrm>
                                                              <a:prstGeom prst="rect">
                                                                <a:avLst/>
                                                              </a:prstGeom>
                                                              <a:noFill/>
                                                              <a:ln>
                                                                <a:noFill/>
                                                              </a:ln>
                                                            </pic:spPr>
                                                          </pic:pic>
                                                        </a:graphicData>
                                                      </a:graphic>
                                                    </wp:inline>
                                                  </w:drawing>
                                                </w:r>
                                              </w:p>
                                            </w:tc>
                                            <w:tc>
                                              <w:tcPr>
                                                <w:tcW w:w="225" w:type="dxa"/>
                                                <w:hideMark/>
                                              </w:tcPr>
                                              <w:p w:rsidR="00AD4DE2" w:rsidRDefault="00AD4DE2">
                                                <w:pPr>
                                                  <w:spacing w:line="15" w:lineRule="atLeast"/>
                                                  <w:jc w:val="center"/>
                                                </w:pPr>
                                                <w:r>
                                                  <w:rPr>
                                                    <w:noProof/>
                                                  </w:rPr>
                                                  <w:drawing>
                                                    <wp:inline distT="0" distB="0" distL="0" distR="0">
                                                      <wp:extent cx="144780" cy="7620"/>
                                                      <wp:effectExtent l="0" t="0" r="0" b="0"/>
                                                      <wp:docPr id="13" name="Picture 1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AD4DE2">
                                            <w:trPr>
                                              <w:trHeight w:val="15"/>
                                            </w:trPr>
                                            <w:tc>
                                              <w:tcPr>
                                                <w:tcW w:w="0" w:type="auto"/>
                                                <w:hideMark/>
                                              </w:tcPr>
                                              <w:p w:rsidR="00AD4DE2" w:rsidRDefault="00AD4DE2">
                                                <w:pPr>
                                                  <w:spacing w:line="15" w:lineRule="atLeast"/>
                                                  <w:jc w:val="center"/>
                                                </w:pPr>
                                                <w:r>
                                                  <w:rPr>
                                                    <w:noProof/>
                                                  </w:rPr>
                                                  <w:drawing>
                                                    <wp:inline distT="0" distB="0" distL="0" distR="0">
                                                      <wp:extent cx="7620" cy="45720"/>
                                                      <wp:effectExtent l="0" t="0" r="0" b="0"/>
                                                      <wp:docPr id="12" name="Picture 1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rsidR="00AD4DE2" w:rsidRDefault="00AD4DE2">
                                                <w:pPr>
                                                  <w:spacing w:line="15" w:lineRule="atLeast"/>
                                                  <w:jc w:val="center"/>
                                                </w:pPr>
                                                <w:r>
                                                  <w:rPr>
                                                    <w:noProof/>
                                                  </w:rPr>
                                                  <w:drawing>
                                                    <wp:inline distT="0" distB="0" distL="0" distR="0">
                                                      <wp:extent cx="45720" cy="7620"/>
                                                      <wp:effectExtent l="0" t="0" r="0" b="0"/>
                                                      <wp:docPr id="11" name="Picture 1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rPr>
                                              <w:rFonts w:eastAsia="Times New Roman"/>
                                            </w:rPr>
                                          </w:pPr>
                                        </w:p>
                                        <w:p w:rsidR="00AD4DE2" w:rsidRDefault="00AD4DE2">
                                          <w:pPr>
                                            <w:jc w:val="center"/>
                                            <w:rPr>
                                              <w:rFonts w:ascii="Arial" w:hAnsi="Arial" w:cs="Arial"/>
                                              <w:b/>
                                              <w:bCs/>
                                              <w:color w:val="000000"/>
                                              <w:sz w:val="36"/>
                                              <w:szCs w:val="36"/>
                                            </w:rPr>
                                          </w:pPr>
                                          <w:r>
                                            <w:rPr>
                                              <w:rFonts w:ascii="Arial" w:hAnsi="Arial" w:cs="Arial"/>
                                              <w:b/>
                                              <w:bCs/>
                                              <w:color w:val="000000"/>
                                              <w:sz w:val="36"/>
                                              <w:szCs w:val="36"/>
                                            </w:rPr>
                                            <w:t>Registration fee includes professional license contact hours: $70</w:t>
                                          </w:r>
                                        </w:p>
                                      </w:tc>
                                    </w:tr>
                                  </w:tbl>
                                  <w:p w:rsidR="00AD4DE2" w:rsidRDefault="00AD4DE2">
                                    <w:pPr>
                                      <w:rPr>
                                        <w:rFonts w:eastAsia="Times New Roman"/>
                                        <w:sz w:val="20"/>
                                        <w:szCs w:val="20"/>
                                      </w:rPr>
                                    </w:pPr>
                                  </w:p>
                                </w:tc>
                              </w:tr>
                            </w:tbl>
                            <w:p w:rsidR="00AD4DE2" w:rsidRDefault="00AD4DE2">
                              <w:pPr>
                                <w:rPr>
                                  <w:rFonts w:eastAsia="Times New Roman"/>
                                </w:rPr>
                              </w:pPr>
                            </w:p>
                          </w:tc>
                        </w:tr>
                      </w:tbl>
                      <w:p w:rsidR="00AD4DE2" w:rsidRDefault="00AD4DE2">
                        <w:pPr>
                          <w:jc w:val="center"/>
                          <w:rPr>
                            <w:rFonts w:eastAsia="Times New Roman"/>
                          </w:rPr>
                        </w:pPr>
                      </w:p>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AD4DE2">
                                <w:tc>
                                  <w:tcPr>
                                    <w:tcW w:w="0" w:type="auto"/>
                                    <w:tcMar>
                                      <w:top w:w="150" w:type="dxa"/>
                                      <w:left w:w="300" w:type="dxa"/>
                                      <w:bottom w:w="150" w:type="dxa"/>
                                      <w:right w:w="300" w:type="dxa"/>
                                    </w:tcMar>
                                  </w:tcPr>
                                  <w:p w:rsidR="00AD4DE2" w:rsidRDefault="00AD4DE2">
                                    <w:pPr>
                                      <w:rPr>
                                        <w:rFonts w:ascii="Arial" w:hAnsi="Arial" w:cs="Arial"/>
                                        <w:color w:val="403F42"/>
                                        <w:sz w:val="18"/>
                                        <w:szCs w:val="18"/>
                                      </w:rPr>
                                    </w:pPr>
                                    <w:r>
                                      <w:rPr>
                                        <w:rFonts w:ascii="Arial" w:hAnsi="Arial" w:cs="Arial"/>
                                        <w:b/>
                                        <w:bCs/>
                                        <w:color w:val="000000"/>
                                        <w:u w:val="single"/>
                                      </w:rPr>
                                      <w:t>Objectives:</w:t>
                                    </w:r>
                                  </w:p>
                                  <w:p w:rsidR="00AD4DE2" w:rsidRDefault="00AD4DE2">
                                    <w:pPr>
                                      <w:rPr>
                                        <w:rFonts w:ascii="Arial" w:hAnsi="Arial" w:cs="Arial"/>
                                        <w:color w:val="403F42"/>
                                        <w:sz w:val="18"/>
                                        <w:szCs w:val="18"/>
                                      </w:rPr>
                                    </w:pPr>
                                  </w:p>
                                  <w:p w:rsidR="00AD4DE2" w:rsidRDefault="00AD4DE2" w:rsidP="00B80D8A">
                                    <w:pPr>
                                      <w:numPr>
                                        <w:ilvl w:val="0"/>
                                        <w:numId w:val="4"/>
                                      </w:numPr>
                                      <w:ind w:left="600" w:hanging="240"/>
                                      <w:rPr>
                                        <w:rFonts w:ascii="Arial" w:hAnsi="Arial" w:cs="Arial"/>
                                        <w:color w:val="201F1E"/>
                                        <w:sz w:val="21"/>
                                        <w:szCs w:val="21"/>
                                      </w:rPr>
                                    </w:pPr>
                                    <w:r>
                                      <w:rPr>
                                        <w:rFonts w:ascii="Arial" w:hAnsi="Arial" w:cs="Arial"/>
                                        <w:b/>
                                        <w:bCs/>
                                        <w:color w:val="201F1E"/>
                                        <w:sz w:val="21"/>
                                        <w:szCs w:val="21"/>
                                      </w:rPr>
                                      <w:t>Describe</w:t>
                                    </w:r>
                                    <w:r>
                                      <w:rPr>
                                        <w:rFonts w:ascii="Arial" w:hAnsi="Arial" w:cs="Arial"/>
                                        <w:color w:val="201F1E"/>
                                        <w:sz w:val="21"/>
                                        <w:szCs w:val="21"/>
                                      </w:rPr>
                                      <w:t xml:space="preserve"> signs and symptoms of suicide in youth, especially youth of color. </w:t>
                                    </w:r>
                                  </w:p>
                                  <w:p w:rsidR="00AD4DE2" w:rsidRDefault="00AD4DE2" w:rsidP="00B80D8A">
                                    <w:pPr>
                                      <w:numPr>
                                        <w:ilvl w:val="0"/>
                                        <w:numId w:val="4"/>
                                      </w:numPr>
                                      <w:ind w:left="600" w:hanging="240"/>
                                      <w:rPr>
                                        <w:rFonts w:ascii="Arial" w:hAnsi="Arial" w:cs="Arial"/>
                                        <w:color w:val="201F1E"/>
                                        <w:sz w:val="21"/>
                                        <w:szCs w:val="21"/>
                                      </w:rPr>
                                    </w:pPr>
                                    <w:r>
                                      <w:rPr>
                                        <w:rFonts w:ascii="Arial" w:hAnsi="Arial" w:cs="Arial"/>
                                        <w:b/>
                                        <w:bCs/>
                                        <w:color w:val="201F1E"/>
                                        <w:sz w:val="21"/>
                                        <w:szCs w:val="21"/>
                                      </w:rPr>
                                      <w:t>Define</w:t>
                                    </w:r>
                                    <w:r>
                                      <w:rPr>
                                        <w:rFonts w:ascii="Arial" w:hAnsi="Arial" w:cs="Arial"/>
                                        <w:color w:val="201F1E"/>
                                        <w:sz w:val="21"/>
                                        <w:szCs w:val="21"/>
                                      </w:rPr>
                                      <w:t xml:space="preserve"> what equity and justice looks like in marginalized communities </w:t>
                                    </w:r>
                                  </w:p>
                                  <w:p w:rsidR="00AD4DE2" w:rsidRDefault="00AD4DE2" w:rsidP="00B80D8A">
                                    <w:pPr>
                                      <w:numPr>
                                        <w:ilvl w:val="0"/>
                                        <w:numId w:val="4"/>
                                      </w:numPr>
                                      <w:ind w:left="600" w:hanging="240"/>
                                      <w:rPr>
                                        <w:rFonts w:ascii="Arial" w:hAnsi="Arial" w:cs="Arial"/>
                                        <w:color w:val="201F1E"/>
                                        <w:sz w:val="21"/>
                                        <w:szCs w:val="21"/>
                                      </w:rPr>
                                    </w:pPr>
                                    <w:r>
                                      <w:rPr>
                                        <w:rFonts w:ascii="Arial" w:hAnsi="Arial" w:cs="Arial"/>
                                        <w:b/>
                                        <w:bCs/>
                                        <w:color w:val="201F1E"/>
                                        <w:sz w:val="21"/>
                                        <w:szCs w:val="21"/>
                                      </w:rPr>
                                      <w:t>Translate</w:t>
                                    </w:r>
                                    <w:r>
                                      <w:rPr>
                                        <w:rFonts w:ascii="Arial" w:hAnsi="Arial" w:cs="Arial"/>
                                        <w:color w:val="201F1E"/>
                                        <w:sz w:val="21"/>
                                        <w:szCs w:val="21"/>
                                      </w:rPr>
                                      <w:t xml:space="preserve"> the </w:t>
                                    </w:r>
                                    <w:proofErr w:type="spellStart"/>
                                    <w:r>
                                      <w:rPr>
                                        <w:rFonts w:ascii="Arial" w:hAnsi="Arial" w:cs="Arial"/>
                                        <w:color w:val="201F1E"/>
                                        <w:sz w:val="21"/>
                                        <w:szCs w:val="21"/>
                                      </w:rPr>
                                      <w:t>changemaker's</w:t>
                                    </w:r>
                                    <w:proofErr w:type="spellEnd"/>
                                    <w:r>
                                      <w:rPr>
                                        <w:rFonts w:ascii="Arial" w:hAnsi="Arial" w:cs="Arial"/>
                                        <w:color w:val="201F1E"/>
                                        <w:sz w:val="21"/>
                                        <w:szCs w:val="21"/>
                                      </w:rPr>
                                      <w:t xml:space="preserve"> role in disrupting trauma into two actionable changes to implement into practice immediately. </w:t>
                                    </w:r>
                                  </w:p>
                                  <w:p w:rsidR="00AD4DE2" w:rsidRDefault="00AD4DE2" w:rsidP="00B80D8A">
                                    <w:pPr>
                                      <w:numPr>
                                        <w:ilvl w:val="0"/>
                                        <w:numId w:val="4"/>
                                      </w:numPr>
                                      <w:ind w:left="600" w:hanging="240"/>
                                      <w:rPr>
                                        <w:rFonts w:ascii="Arial" w:hAnsi="Arial" w:cs="Arial"/>
                                        <w:color w:val="201F1E"/>
                                        <w:sz w:val="21"/>
                                        <w:szCs w:val="21"/>
                                      </w:rPr>
                                    </w:pPr>
                                    <w:r>
                                      <w:rPr>
                                        <w:rFonts w:ascii="Arial" w:hAnsi="Arial" w:cs="Arial"/>
                                        <w:b/>
                                        <w:bCs/>
                                        <w:color w:val="201F1E"/>
                                        <w:sz w:val="21"/>
                                        <w:szCs w:val="21"/>
                                      </w:rPr>
                                      <w:t xml:space="preserve">Discuss </w:t>
                                    </w:r>
                                    <w:r>
                                      <w:rPr>
                                        <w:rFonts w:ascii="Arial" w:hAnsi="Arial" w:cs="Arial"/>
                                        <w:color w:val="201F1E"/>
                                        <w:sz w:val="21"/>
                                        <w:szCs w:val="21"/>
                                      </w:rPr>
                                      <w:t xml:space="preserve">methods and techniques of self-care for the </w:t>
                                    </w:r>
                                    <w:proofErr w:type="spellStart"/>
                                    <w:r>
                                      <w:rPr>
                                        <w:rFonts w:ascii="Arial" w:hAnsi="Arial" w:cs="Arial"/>
                                        <w:color w:val="201F1E"/>
                                        <w:sz w:val="21"/>
                                        <w:szCs w:val="21"/>
                                      </w:rPr>
                                      <w:t>changemaker</w:t>
                                    </w:r>
                                    <w:proofErr w:type="spellEnd"/>
                                    <w:r>
                                      <w:rPr>
                                        <w:rFonts w:ascii="Arial" w:hAnsi="Arial" w:cs="Arial"/>
                                        <w:color w:val="201F1E"/>
                                        <w:sz w:val="21"/>
                                        <w:szCs w:val="21"/>
                                      </w:rPr>
                                      <w:t xml:space="preserve">. </w:t>
                                    </w:r>
                                  </w:p>
                                  <w:p w:rsidR="00AD4DE2" w:rsidRDefault="00AD4DE2" w:rsidP="00B80D8A">
                                    <w:pPr>
                                      <w:numPr>
                                        <w:ilvl w:val="0"/>
                                        <w:numId w:val="4"/>
                                      </w:numPr>
                                      <w:ind w:left="600" w:hanging="240"/>
                                      <w:rPr>
                                        <w:rFonts w:ascii="Arial" w:hAnsi="Arial" w:cs="Arial"/>
                                        <w:color w:val="201F1E"/>
                                        <w:sz w:val="18"/>
                                        <w:szCs w:val="18"/>
                                      </w:rPr>
                                    </w:pPr>
                                    <w:r>
                                      <w:rPr>
                                        <w:rFonts w:ascii="Arial" w:hAnsi="Arial" w:cs="Arial"/>
                                        <w:b/>
                                        <w:bCs/>
                                        <w:color w:val="201F1E"/>
                                        <w:sz w:val="21"/>
                                        <w:szCs w:val="21"/>
                                      </w:rPr>
                                      <w:t>Illustrate</w:t>
                                    </w:r>
                                    <w:r>
                                      <w:rPr>
                                        <w:rFonts w:ascii="Arial" w:hAnsi="Arial" w:cs="Arial"/>
                                        <w:color w:val="201F1E"/>
                                        <w:sz w:val="21"/>
                                        <w:szCs w:val="21"/>
                                      </w:rPr>
                                      <w:t xml:space="preserve"> distinct methods that organizations can employ to empower </w:t>
                                    </w:r>
                                    <w:proofErr w:type="spellStart"/>
                                    <w:r>
                                      <w:rPr>
                                        <w:rFonts w:ascii="Arial" w:hAnsi="Arial" w:cs="Arial"/>
                                        <w:color w:val="201F1E"/>
                                        <w:sz w:val="21"/>
                                        <w:szCs w:val="21"/>
                                      </w:rPr>
                                      <w:t>changemakers</w:t>
                                    </w:r>
                                    <w:proofErr w:type="spellEnd"/>
                                    <w:r>
                                      <w:rPr>
                                        <w:rFonts w:ascii="Calibri" w:hAnsi="Calibri" w:cs="Calibri"/>
                                        <w:color w:val="201F1E"/>
                                        <w:sz w:val="23"/>
                                        <w:szCs w:val="23"/>
                                      </w:rPr>
                                      <w:t>.</w:t>
                                    </w:r>
                                    <w:r>
                                      <w:rPr>
                                        <w:rFonts w:ascii="Arial" w:hAnsi="Arial" w:cs="Arial"/>
                                        <w:color w:val="201F1E"/>
                                        <w:sz w:val="18"/>
                                        <w:szCs w:val="18"/>
                                      </w:rPr>
                                      <w:t xml:space="preserve"> </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AD4DE2">
                                <w:tc>
                                  <w:tcPr>
                                    <w:tcW w:w="0" w:type="auto"/>
                                    <w:tcMar>
                                      <w:top w:w="150" w:type="dxa"/>
                                      <w:left w:w="300" w:type="dxa"/>
                                      <w:bottom w:w="150" w:type="dxa"/>
                                      <w:right w:w="300" w:type="dxa"/>
                                    </w:tcMar>
                                  </w:tcPr>
                                  <w:tbl>
                                    <w:tblPr>
                                      <w:tblpPr w:leftFromText="36" w:rightFromText="115" w:vertAnchor="text"/>
                                      <w:tblW w:w="0" w:type="auto"/>
                                      <w:tblCellMar>
                                        <w:left w:w="0" w:type="dxa"/>
                                        <w:right w:w="0" w:type="dxa"/>
                                      </w:tblCellMar>
                                      <w:tblLook w:val="04A0" w:firstRow="1" w:lastRow="0" w:firstColumn="1" w:lastColumn="0" w:noHBand="0" w:noVBand="1"/>
                                    </w:tblPr>
                                    <w:tblGrid>
                                      <w:gridCol w:w="1812"/>
                                      <w:gridCol w:w="228"/>
                                    </w:tblGrid>
                                    <w:tr w:rsidR="00AD4DE2">
                                      <w:trPr>
                                        <w:trHeight w:val="15"/>
                                      </w:trPr>
                                      <w:tc>
                                        <w:tcPr>
                                          <w:tcW w:w="0" w:type="auto"/>
                                          <w:hideMark/>
                                        </w:tcPr>
                                        <w:p w:rsidR="00AD4DE2" w:rsidRDefault="00AD4DE2">
                                          <w:pPr>
                                            <w:jc w:val="center"/>
                                          </w:pPr>
                                          <w:r>
                                            <w:rPr>
                                              <w:noProof/>
                                            </w:rPr>
                                            <w:drawing>
                                              <wp:inline distT="0" distB="0" distL="0" distR="0">
                                                <wp:extent cx="1150620" cy="792480"/>
                                                <wp:effectExtent l="0" t="0" r="0" b="7620"/>
                                                <wp:docPr id="10" name="Picture 10" descr="https://files.constantcontact.com/fdbb6c7d601/ac272624-8c94-405f-8e10-41b449d08f47.jp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constantcontact.com/fdbb6c7d601/ac272624-8c94-405f-8e10-41b449d08f47.jpg?rdr=tr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0620" cy="792480"/>
                                                        </a:xfrm>
                                                        <a:prstGeom prst="rect">
                                                          <a:avLst/>
                                                        </a:prstGeom>
                                                        <a:noFill/>
                                                        <a:ln>
                                                          <a:noFill/>
                                                        </a:ln>
                                                      </pic:spPr>
                                                    </pic:pic>
                                                  </a:graphicData>
                                                </a:graphic>
                                              </wp:inline>
                                            </w:drawing>
                                          </w:r>
                                        </w:p>
                                      </w:tc>
                                      <w:tc>
                                        <w:tcPr>
                                          <w:tcW w:w="225" w:type="dxa"/>
                                          <w:hideMark/>
                                        </w:tcPr>
                                        <w:p w:rsidR="00AD4DE2" w:rsidRDefault="00AD4DE2">
                                          <w:pPr>
                                            <w:spacing w:line="15" w:lineRule="atLeast"/>
                                            <w:jc w:val="center"/>
                                          </w:pPr>
                                          <w:r>
                                            <w:rPr>
                                              <w:noProof/>
                                            </w:rPr>
                                            <w:drawing>
                                              <wp:inline distT="0" distB="0" distL="0" distR="0">
                                                <wp:extent cx="144780" cy="7620"/>
                                                <wp:effectExtent l="0" t="0" r="0" b="0"/>
                                                <wp:docPr id="9" name="Picture 9"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AD4DE2">
                                      <w:trPr>
                                        <w:trHeight w:val="15"/>
                                      </w:trPr>
                                      <w:tc>
                                        <w:tcPr>
                                          <w:tcW w:w="0" w:type="auto"/>
                                          <w:hideMark/>
                                        </w:tcPr>
                                        <w:p w:rsidR="00AD4DE2" w:rsidRDefault="00AD4DE2">
                                          <w:pPr>
                                            <w:spacing w:line="15" w:lineRule="atLeast"/>
                                            <w:jc w:val="center"/>
                                          </w:pPr>
                                          <w:r>
                                            <w:rPr>
                                              <w:noProof/>
                                            </w:rPr>
                                            <w:drawing>
                                              <wp:inline distT="0" distB="0" distL="0" distR="0">
                                                <wp:extent cx="7620" cy="45720"/>
                                                <wp:effectExtent l="0" t="0" r="0" b="0"/>
                                                <wp:docPr id="8" name="Picture 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rsidR="00AD4DE2" w:rsidRDefault="00AD4DE2">
                                          <w:pPr>
                                            <w:spacing w:line="15" w:lineRule="atLeast"/>
                                            <w:jc w:val="center"/>
                                          </w:pPr>
                                          <w:r>
                                            <w:rPr>
                                              <w:noProof/>
                                            </w:rPr>
                                            <w:drawing>
                                              <wp:inline distT="0" distB="0" distL="0" distR="0">
                                                <wp:extent cx="45720" cy="7620"/>
                                                <wp:effectExtent l="0" t="0" r="0" b="0"/>
                                                <wp:docPr id="7" name="Picture 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rPr>
                                        <w:rFonts w:eastAsia="Times New Roman"/>
                                      </w:rPr>
                                    </w:pPr>
                                  </w:p>
                                  <w:p w:rsidR="00AD4DE2" w:rsidRDefault="00AD4DE2">
                                    <w:pPr>
                                      <w:rPr>
                                        <w:rFonts w:ascii="Arial" w:hAnsi="Arial" w:cs="Arial"/>
                                        <w:color w:val="403F42"/>
                                        <w:sz w:val="18"/>
                                        <w:szCs w:val="18"/>
                                      </w:rPr>
                                    </w:pPr>
                                    <w:r>
                                      <w:rPr>
                                        <w:rFonts w:ascii="Arial" w:hAnsi="Arial" w:cs="Arial"/>
                                        <w:color w:val="000000"/>
                                        <w:sz w:val="21"/>
                                        <w:szCs w:val="21"/>
                                      </w:rPr>
                                      <w:t xml:space="preserve">In support of improving patient care, Rutgers Biomedical and Health Sciences is jointly accredited by the Accreditation Council for Continuing Medical Education (ACCME), the Accreditation Council for </w:t>
                                    </w:r>
                                    <w:r>
                                      <w:rPr>
                                        <w:rFonts w:ascii="Arial" w:hAnsi="Arial" w:cs="Arial"/>
                                        <w:color w:val="000000"/>
                                        <w:sz w:val="21"/>
                                        <w:szCs w:val="21"/>
                                      </w:rPr>
                                      <w:lastRenderedPageBreak/>
                                      <w:t>Pharmacy Education (ACPE) and the American Nurses Credentialing Center (ANCC) to provide continuing education for the healthcare</w:t>
                                    </w:r>
                                  </w:p>
                                  <w:p w:rsidR="00AD4DE2" w:rsidRDefault="00AD4DE2">
                                    <w:pPr>
                                      <w:rPr>
                                        <w:rFonts w:ascii="Arial" w:hAnsi="Arial" w:cs="Arial"/>
                                        <w:color w:val="403F42"/>
                                        <w:sz w:val="18"/>
                                        <w:szCs w:val="18"/>
                                      </w:rPr>
                                    </w:pPr>
                                  </w:p>
                                  <w:p w:rsidR="00AD4DE2" w:rsidRDefault="00AD4DE2">
                                    <w:pPr>
                                      <w:rPr>
                                        <w:rFonts w:ascii="Arial" w:hAnsi="Arial" w:cs="Arial"/>
                                        <w:color w:val="403F42"/>
                                        <w:sz w:val="18"/>
                                        <w:szCs w:val="18"/>
                                      </w:rPr>
                                    </w:pPr>
                                    <w:r>
                                      <w:rPr>
                                        <w:rFonts w:ascii="Arial" w:hAnsi="Arial" w:cs="Arial"/>
                                        <w:b/>
                                        <w:bCs/>
                                        <w:color w:val="000000"/>
                                        <w:sz w:val="21"/>
                                        <w:szCs w:val="21"/>
                                        <w:u w:val="single"/>
                                      </w:rPr>
                                      <w:t>Nurses:</w:t>
                                    </w:r>
                                    <w:r>
                                      <w:rPr>
                                        <w:rFonts w:ascii="Arial" w:hAnsi="Arial" w:cs="Arial"/>
                                        <w:color w:val="000000"/>
                                        <w:sz w:val="21"/>
                                        <w:szCs w:val="21"/>
                                      </w:rPr>
                                      <w:t xml:space="preserve"> This activity </w:t>
                                    </w:r>
                                    <w:proofErr w:type="gramStart"/>
                                    <w:r>
                                      <w:rPr>
                                        <w:rFonts w:ascii="Arial" w:hAnsi="Arial" w:cs="Arial"/>
                                        <w:color w:val="000000"/>
                                        <w:sz w:val="21"/>
                                        <w:szCs w:val="21"/>
                                      </w:rPr>
                                      <w:t>is awarded</w:t>
                                    </w:r>
                                    <w:proofErr w:type="gramEnd"/>
                                    <w:r>
                                      <w:rPr>
                                        <w:rFonts w:ascii="Arial" w:hAnsi="Arial" w:cs="Arial"/>
                                        <w:color w:val="000000"/>
                                        <w:sz w:val="21"/>
                                        <w:szCs w:val="21"/>
                                      </w:rPr>
                                      <w:t xml:space="preserve"> </w:t>
                                    </w:r>
                                    <w:r>
                                      <w:rPr>
                                        <w:rFonts w:ascii="Arial" w:hAnsi="Arial" w:cs="Arial"/>
                                        <w:b/>
                                        <w:bCs/>
                                        <w:color w:val="000000"/>
                                        <w:sz w:val="21"/>
                                        <w:szCs w:val="21"/>
                                      </w:rPr>
                                      <w:t xml:space="preserve">5.0 </w:t>
                                    </w:r>
                                    <w:r>
                                      <w:rPr>
                                        <w:rFonts w:ascii="Arial" w:hAnsi="Arial" w:cs="Arial"/>
                                        <w:color w:val="000000"/>
                                        <w:sz w:val="21"/>
                                        <w:szCs w:val="21"/>
                                      </w:rPr>
                                      <w:t>contact hours (60 min CH).</w:t>
                                    </w:r>
                                    <w:r>
                                      <w:rPr>
                                        <w:rFonts w:ascii="Arial" w:hAnsi="Arial" w:cs="Arial"/>
                                        <w:color w:val="403F42"/>
                                        <w:sz w:val="18"/>
                                        <w:szCs w:val="18"/>
                                      </w:rPr>
                                      <w:t xml:space="preserve"> </w:t>
                                    </w:r>
                                  </w:p>
                                </w:tc>
                              </w:tr>
                            </w:tbl>
                            <w:p w:rsidR="00AD4DE2" w:rsidRDefault="00AD4DE2">
                              <w:pPr>
                                <w:rPr>
                                  <w:rFonts w:eastAsia="Times New Roman"/>
                                  <w:sz w:val="20"/>
                                  <w:szCs w:val="20"/>
                                </w:rPr>
                              </w:pPr>
                            </w:p>
                          </w:tc>
                        </w:tr>
                      </w:tbl>
                      <w:p w:rsidR="00AD4DE2" w:rsidRDefault="00AD4DE2">
                        <w:pPr>
                          <w:rPr>
                            <w:rFonts w:eastAsia="Times New Roman"/>
                          </w:rPr>
                        </w:pPr>
                      </w:p>
                    </w:tc>
                  </w:tr>
                </w:tbl>
                <w:p w:rsidR="00AD4DE2" w:rsidRDefault="00AD4DE2">
                  <w:pPr>
                    <w:jc w:val="center"/>
                    <w:rPr>
                      <w:rFonts w:eastAsia="Times New Roman"/>
                    </w:rPr>
                  </w:pPr>
                </w:p>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tcMar>
                                <w:top w:w="150" w:type="dxa"/>
                                <w:left w:w="300" w:type="dxa"/>
                                <w:bottom w:w="150" w:type="dxa"/>
                                <w:right w:w="300" w:type="dxa"/>
                              </w:tcMar>
                              <w:hideMark/>
                            </w:tcPr>
                            <w:p w:rsidR="00AD4DE2" w:rsidRDefault="00AD4DE2">
                              <w:pPr>
                                <w:rPr>
                                  <w:rFonts w:ascii="Arial" w:hAnsi="Arial" w:cs="Arial"/>
                                  <w:color w:val="403F42"/>
                                  <w:sz w:val="18"/>
                                  <w:szCs w:val="18"/>
                                </w:rPr>
                              </w:pPr>
                              <w:r>
                                <w:rPr>
                                  <w:rFonts w:ascii="Arial" w:hAnsi="Arial" w:cs="Arial"/>
                                  <w:b/>
                                  <w:bCs/>
                                  <w:color w:val="000000"/>
                                  <w:sz w:val="21"/>
                                  <w:szCs w:val="21"/>
                                  <w:u w:val="single"/>
                                </w:rPr>
                                <w:t>Psychologists</w:t>
                              </w:r>
                              <w:r>
                                <w:rPr>
                                  <w:rFonts w:ascii="Arial" w:hAnsi="Arial" w:cs="Arial"/>
                                  <w:b/>
                                  <w:bCs/>
                                  <w:color w:val="000000"/>
                                  <w:sz w:val="21"/>
                                  <w:szCs w:val="21"/>
                                </w:rPr>
                                <w:t>:</w:t>
                              </w:r>
                              <w:r>
                                <w:rPr>
                                  <w:rFonts w:ascii="Arial" w:hAnsi="Arial" w:cs="Arial"/>
                                  <w:color w:val="000000"/>
                                  <w:sz w:val="21"/>
                                  <w:szCs w:val="21"/>
                                </w:rPr>
                                <w:t> </w:t>
                              </w:r>
                              <w:r>
                                <w:rPr>
                                  <w:rFonts w:ascii="Arial" w:hAnsi="Arial" w:cs="Arial"/>
                                  <w:color w:val="000000"/>
                                  <w:sz w:val="23"/>
                                  <w:szCs w:val="23"/>
                                </w:rPr>
                                <w:t xml:space="preserve">Rutgers Biomedical and Health Sciences and UBHC </w:t>
                              </w:r>
                              <w:proofErr w:type="gramStart"/>
                              <w:r>
                                <w:rPr>
                                  <w:rFonts w:ascii="Arial" w:hAnsi="Arial" w:cs="Arial"/>
                                  <w:color w:val="000000"/>
                                  <w:sz w:val="23"/>
                                  <w:szCs w:val="23"/>
                                </w:rPr>
                                <w:t>is approved</w:t>
                              </w:r>
                              <w:proofErr w:type="gramEnd"/>
                              <w:r>
                                <w:rPr>
                                  <w:rFonts w:ascii="Arial" w:hAnsi="Arial" w:cs="Arial"/>
                                  <w:color w:val="000000"/>
                                  <w:sz w:val="23"/>
                                  <w:szCs w:val="23"/>
                                </w:rPr>
                                <w:t xml:space="preserve"> by the American Psychological Association to sponsor continuing education for psychologists. Rutgers Biomedical and Health Sciences maintains responsibility for this program and its content. </w:t>
                              </w:r>
                              <w:r>
                                <w:rPr>
                                  <w:rFonts w:ascii="Arial" w:hAnsi="Arial" w:cs="Arial"/>
                                  <w:color w:val="000000"/>
                                  <w:sz w:val="21"/>
                                  <w:szCs w:val="21"/>
                                </w:rPr>
                                <w:t xml:space="preserve">This course </w:t>
                              </w:r>
                              <w:proofErr w:type="gramStart"/>
                              <w:r>
                                <w:rPr>
                                  <w:rFonts w:ascii="Arial" w:hAnsi="Arial" w:cs="Arial"/>
                                  <w:color w:val="000000"/>
                                  <w:sz w:val="21"/>
                                  <w:szCs w:val="21"/>
                                </w:rPr>
                                <w:t>is approved</w:t>
                              </w:r>
                              <w:proofErr w:type="gramEnd"/>
                              <w:r>
                                <w:rPr>
                                  <w:rFonts w:ascii="Arial" w:hAnsi="Arial" w:cs="Arial"/>
                                  <w:color w:val="000000"/>
                                  <w:sz w:val="21"/>
                                  <w:szCs w:val="21"/>
                                </w:rPr>
                                <w:t xml:space="preserve"> for </w:t>
                              </w:r>
                              <w:r>
                                <w:rPr>
                                  <w:rFonts w:ascii="Arial" w:hAnsi="Arial" w:cs="Arial"/>
                                  <w:b/>
                                  <w:bCs/>
                                  <w:color w:val="000000"/>
                                  <w:sz w:val="21"/>
                                  <w:szCs w:val="21"/>
                                </w:rPr>
                                <w:t xml:space="preserve">5.0 </w:t>
                              </w:r>
                              <w:r>
                                <w:rPr>
                                  <w:rFonts w:ascii="Arial" w:hAnsi="Arial" w:cs="Arial"/>
                                  <w:color w:val="000000"/>
                                  <w:sz w:val="21"/>
                                  <w:szCs w:val="21"/>
                                </w:rPr>
                                <w:t xml:space="preserve">CE Credits. </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tcMar>
                                <w:top w:w="150" w:type="dxa"/>
                                <w:left w:w="300" w:type="dxa"/>
                                <w:bottom w:w="150" w:type="dxa"/>
                                <w:right w:w="300" w:type="dxa"/>
                              </w:tcMar>
                            </w:tcPr>
                            <w:tbl>
                              <w:tblPr>
                                <w:tblpPr w:leftFromText="36" w:rightFromText="115" w:vertAnchor="text"/>
                                <w:tblW w:w="0" w:type="auto"/>
                                <w:tblCellMar>
                                  <w:left w:w="0" w:type="dxa"/>
                                  <w:right w:w="0" w:type="dxa"/>
                                </w:tblCellMar>
                                <w:tblLook w:val="04A0" w:firstRow="1" w:lastRow="0" w:firstColumn="1" w:lastColumn="0" w:noHBand="0" w:noVBand="1"/>
                              </w:tblPr>
                              <w:tblGrid>
                                <w:gridCol w:w="990"/>
                                <w:gridCol w:w="228"/>
                              </w:tblGrid>
                              <w:tr w:rsidR="00AD4DE2">
                                <w:trPr>
                                  <w:trHeight w:val="15"/>
                                </w:trPr>
                                <w:tc>
                                  <w:tcPr>
                                    <w:tcW w:w="0" w:type="auto"/>
                                    <w:hideMark/>
                                  </w:tcPr>
                                  <w:p w:rsidR="00AD4DE2" w:rsidRDefault="00AD4DE2">
                                    <w:pPr>
                                      <w:jc w:val="center"/>
                                    </w:pPr>
                                    <w:r>
                                      <w:rPr>
                                        <w:noProof/>
                                      </w:rPr>
                                      <w:drawing>
                                        <wp:inline distT="0" distB="0" distL="0" distR="0">
                                          <wp:extent cx="624840" cy="624840"/>
                                          <wp:effectExtent l="0" t="0" r="3810" b="3810"/>
                                          <wp:docPr id="6" name="Picture 6" descr="https://files.constantcontact.com/fdbb6c7d601/252a7c10-4ef2-43c2-9956-6e15d6015007.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constantcontact.com/fdbb6c7d601/252a7c10-4ef2-43c2-9956-6e15d6015007.png?rdr=tr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225" w:type="dxa"/>
                                    <w:hideMark/>
                                  </w:tcPr>
                                  <w:p w:rsidR="00AD4DE2" w:rsidRDefault="00AD4DE2">
                                    <w:pPr>
                                      <w:spacing w:line="15" w:lineRule="atLeast"/>
                                      <w:jc w:val="center"/>
                                    </w:pPr>
                                    <w:r>
                                      <w:rPr>
                                        <w:noProof/>
                                      </w:rPr>
                                      <w:drawing>
                                        <wp:inline distT="0" distB="0" distL="0" distR="0">
                                          <wp:extent cx="144780" cy="7620"/>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AD4DE2">
                                <w:trPr>
                                  <w:trHeight w:val="15"/>
                                </w:trPr>
                                <w:tc>
                                  <w:tcPr>
                                    <w:tcW w:w="0" w:type="auto"/>
                                    <w:hideMark/>
                                  </w:tcPr>
                                  <w:p w:rsidR="00AD4DE2" w:rsidRDefault="00AD4DE2">
                                    <w:pPr>
                                      <w:spacing w:line="15" w:lineRule="atLeast"/>
                                      <w:jc w:val="center"/>
                                    </w:pPr>
                                    <w:r>
                                      <w:rPr>
                                        <w:noProof/>
                                      </w:rPr>
                                      <w:drawing>
                                        <wp:inline distT="0" distB="0" distL="0" distR="0">
                                          <wp:extent cx="7620" cy="45720"/>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rsidR="00AD4DE2" w:rsidRDefault="00AD4DE2">
                                    <w:pPr>
                                      <w:spacing w:line="15" w:lineRule="atLeast"/>
                                      <w:jc w:val="center"/>
                                    </w:pPr>
                                    <w:r>
                                      <w:rPr>
                                        <w:noProof/>
                                      </w:rPr>
                                      <w:drawing>
                                        <wp:inline distT="0" distB="0" distL="0" distR="0">
                                          <wp:extent cx="45720" cy="762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rPr>
                                  <w:rFonts w:eastAsia="Times New Roman"/>
                                </w:rPr>
                              </w:pPr>
                            </w:p>
                            <w:p w:rsidR="00AD4DE2" w:rsidRDefault="00AD4DE2">
                              <w:pPr>
                                <w:rPr>
                                  <w:rFonts w:ascii="Arial" w:hAnsi="Arial" w:cs="Arial"/>
                                  <w:color w:val="403F42"/>
                                  <w:sz w:val="18"/>
                                  <w:szCs w:val="18"/>
                                </w:rPr>
                              </w:pPr>
                              <w:r>
                                <w:rPr>
                                  <w:rFonts w:ascii="Arial" w:hAnsi="Arial" w:cs="Arial"/>
                                  <w:b/>
                                  <w:bCs/>
                                  <w:color w:val="000000"/>
                                  <w:sz w:val="21"/>
                                  <w:szCs w:val="21"/>
                                  <w:u w:val="single"/>
                                </w:rPr>
                                <w:t>Certified Counselors:</w:t>
                              </w:r>
                              <w:r>
                                <w:rPr>
                                  <w:rFonts w:ascii="Arial" w:hAnsi="Arial" w:cs="Arial"/>
                                  <w:color w:val="000000"/>
                                  <w:sz w:val="21"/>
                                  <w:szCs w:val="21"/>
                                </w:rPr>
                                <w:t xml:space="preserve"> Rutgers University Behavioral Health Care </w:t>
                              </w:r>
                              <w:proofErr w:type="gramStart"/>
                              <w:r>
                                <w:rPr>
                                  <w:rFonts w:ascii="Arial" w:hAnsi="Arial" w:cs="Arial"/>
                                  <w:color w:val="000000"/>
                                  <w:sz w:val="21"/>
                                  <w:szCs w:val="21"/>
                                </w:rPr>
                                <w:t>has been approved</w:t>
                              </w:r>
                              <w:proofErr w:type="gramEnd"/>
                              <w:r>
                                <w:rPr>
                                  <w:rFonts w:ascii="Arial" w:hAnsi="Arial" w:cs="Arial"/>
                                  <w:color w:val="000000"/>
                                  <w:sz w:val="21"/>
                                  <w:szCs w:val="21"/>
                                </w:rPr>
                                <w:t xml:space="preserve"> by NBCC as an Approved Continuing Education Provider, ACEP No. 6198. Programs that do not qualify for NBCC credit </w:t>
                              </w:r>
                              <w:proofErr w:type="gramStart"/>
                              <w:r>
                                <w:rPr>
                                  <w:rFonts w:ascii="Arial" w:hAnsi="Arial" w:cs="Arial"/>
                                  <w:color w:val="000000"/>
                                  <w:sz w:val="21"/>
                                  <w:szCs w:val="21"/>
                                </w:rPr>
                                <w:t>are clearly identified</w:t>
                              </w:r>
                              <w:proofErr w:type="gramEnd"/>
                              <w:r>
                                <w:rPr>
                                  <w:rFonts w:ascii="Arial" w:hAnsi="Arial" w:cs="Arial"/>
                                  <w:color w:val="000000"/>
                                  <w:sz w:val="21"/>
                                  <w:szCs w:val="21"/>
                                </w:rPr>
                                <w:t>. Rutgers University Behavioral Health Care is solely responsible for all aspects of the program. </w:t>
                              </w:r>
                              <w:r>
                                <w:rPr>
                                  <w:rFonts w:ascii="Arial" w:hAnsi="Arial" w:cs="Arial"/>
                                  <w:b/>
                                  <w:bCs/>
                                  <w:color w:val="000000"/>
                                  <w:sz w:val="21"/>
                                  <w:szCs w:val="21"/>
                                </w:rPr>
                                <w:t>5.0</w:t>
                              </w:r>
                              <w:r>
                                <w:rPr>
                                  <w:rFonts w:ascii="Arial" w:hAnsi="Arial" w:cs="Arial"/>
                                  <w:color w:val="000000"/>
                                  <w:sz w:val="21"/>
                                  <w:szCs w:val="21"/>
                                </w:rPr>
                                <w:t xml:space="preserve"> Clock Hours. </w:t>
                              </w:r>
                            </w:p>
                            <w:p w:rsidR="00AD4DE2" w:rsidRDefault="00AD4DE2">
                              <w:pPr>
                                <w:rPr>
                                  <w:rFonts w:ascii="Arial" w:hAnsi="Arial" w:cs="Arial"/>
                                  <w:color w:val="403F42"/>
                                  <w:sz w:val="18"/>
                                  <w:szCs w:val="18"/>
                                </w:rPr>
                              </w:pPr>
                            </w:p>
                            <w:p w:rsidR="00AD4DE2" w:rsidRDefault="00AD4DE2">
                              <w:pPr>
                                <w:rPr>
                                  <w:rFonts w:ascii="Arial" w:hAnsi="Arial" w:cs="Arial"/>
                                  <w:color w:val="403F42"/>
                                  <w:sz w:val="18"/>
                                  <w:szCs w:val="18"/>
                                </w:rPr>
                              </w:pPr>
                              <w:r>
                                <w:rPr>
                                  <w:rFonts w:ascii="Arial" w:hAnsi="Arial" w:cs="Arial"/>
                                  <w:b/>
                                  <w:bCs/>
                                  <w:color w:val="000000"/>
                                  <w:sz w:val="21"/>
                                  <w:szCs w:val="21"/>
                                  <w:u w:val="single"/>
                                </w:rPr>
                                <w:t>Social Workers (The New Jersey Board of Social Work Examiners):</w:t>
                              </w:r>
                              <w:r>
                                <w:rPr>
                                  <w:rFonts w:ascii="Arial" w:hAnsi="Arial" w:cs="Arial"/>
                                  <w:color w:val="000000"/>
                                  <w:sz w:val="21"/>
                                  <w:szCs w:val="21"/>
                                </w:rPr>
                                <w:t xml:space="preserve"> This program is approved for social work continuing education hours by Rutgers University Behavioral Health Care in accordance with New Jersey administrative code 13:44G-6.4 and recognized by The New Jersey Board of Social Work Examiners. This program </w:t>
                              </w:r>
                              <w:proofErr w:type="gramStart"/>
                              <w:r>
                                <w:rPr>
                                  <w:rFonts w:ascii="Arial" w:hAnsi="Arial" w:cs="Arial"/>
                                  <w:color w:val="000000"/>
                                  <w:sz w:val="21"/>
                                  <w:szCs w:val="21"/>
                                </w:rPr>
                                <w:t>is approved</w:t>
                              </w:r>
                              <w:proofErr w:type="gramEnd"/>
                              <w:r>
                                <w:rPr>
                                  <w:rFonts w:ascii="Arial" w:hAnsi="Arial" w:cs="Arial"/>
                                  <w:color w:val="000000"/>
                                  <w:sz w:val="21"/>
                                  <w:szCs w:val="21"/>
                                </w:rPr>
                                <w:t xml:space="preserve"> for</w:t>
                              </w:r>
                              <w:r>
                                <w:rPr>
                                  <w:rFonts w:ascii="Arial" w:hAnsi="Arial" w:cs="Arial"/>
                                  <w:b/>
                                  <w:bCs/>
                                  <w:color w:val="000000"/>
                                  <w:sz w:val="21"/>
                                  <w:szCs w:val="21"/>
                                </w:rPr>
                                <w:t xml:space="preserve"> 5.0 </w:t>
                              </w:r>
                              <w:r>
                                <w:rPr>
                                  <w:rFonts w:ascii="Arial" w:hAnsi="Arial" w:cs="Arial"/>
                                  <w:color w:val="000000"/>
                                  <w:sz w:val="21"/>
                                  <w:szCs w:val="21"/>
                                </w:rPr>
                                <w:t xml:space="preserve">clinical continuing education hours. </w:t>
                              </w:r>
                              <w:r>
                                <w:rPr>
                                  <w:rFonts w:ascii="Arial" w:hAnsi="Arial" w:cs="Arial"/>
                                  <w:color w:val="000000"/>
                                  <w:sz w:val="21"/>
                                  <w:szCs w:val="21"/>
                                  <w:u w:val="single"/>
                                </w:rPr>
                                <w:t>This content will fulfill your cultural CE requirements.</w:t>
                              </w:r>
                              <w:r>
                                <w:rPr>
                                  <w:rFonts w:ascii="Arial" w:hAnsi="Arial" w:cs="Arial"/>
                                  <w:color w:val="403F42"/>
                                  <w:sz w:val="18"/>
                                  <w:szCs w:val="18"/>
                                </w:rPr>
                                <w:t xml:space="preserve"> </w:t>
                              </w:r>
                            </w:p>
                          </w:tc>
                        </w:tr>
                      </w:tbl>
                      <w:p w:rsidR="00AD4DE2" w:rsidRDefault="00AD4DE2">
                        <w:pPr>
                          <w:rPr>
                            <w:rFonts w:eastAsia="Times New Roman"/>
                            <w:sz w:val="20"/>
                            <w:szCs w:val="20"/>
                          </w:rPr>
                        </w:pPr>
                      </w:p>
                    </w:tc>
                  </w:tr>
                </w:tbl>
                <w:p w:rsidR="00AD4DE2" w:rsidRDefault="00AD4DE2">
                  <w:pPr>
                    <w:rPr>
                      <w:rFonts w:eastAsia="Times New Roman"/>
                    </w:rPr>
                  </w:pPr>
                </w:p>
              </w:tc>
            </w:tr>
          </w:tbl>
          <w:p w:rsidR="00AD4DE2" w:rsidRDefault="00AD4DE2">
            <w:pPr>
              <w:jc w:val="center"/>
              <w:rPr>
                <w:rFonts w:eastAsia="Times New Roman"/>
              </w:rPr>
            </w:pPr>
          </w:p>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tcMar>
                          <w:top w:w="150" w:type="dxa"/>
                          <w:left w:w="300" w:type="dxa"/>
                          <w:bottom w:w="150" w:type="dxa"/>
                          <w:right w:w="300" w:type="dxa"/>
                        </w:tcMar>
                      </w:tcPr>
                      <w:p w:rsidR="00AD4DE2" w:rsidRDefault="00AD4DE2">
                        <w:pPr>
                          <w:jc w:val="center"/>
                          <w:rPr>
                            <w:rFonts w:ascii="Arial" w:hAnsi="Arial" w:cs="Arial"/>
                            <w:color w:val="403F42"/>
                            <w:sz w:val="18"/>
                            <w:szCs w:val="18"/>
                          </w:rPr>
                        </w:pPr>
                        <w:r>
                          <w:rPr>
                            <w:rFonts w:ascii="Arial" w:hAnsi="Arial" w:cs="Arial"/>
                            <w:b/>
                            <w:bCs/>
                            <w:color w:val="403F42"/>
                            <w:sz w:val="21"/>
                            <w:szCs w:val="21"/>
                            <w:u w:val="single"/>
                          </w:rPr>
                          <w:t>For questions and ADA accommodations please contact:</w:t>
                        </w:r>
                      </w:p>
                      <w:p w:rsidR="00AD4DE2" w:rsidRDefault="00AD4DE2">
                        <w:pPr>
                          <w:jc w:val="center"/>
                          <w:rPr>
                            <w:rFonts w:ascii="Arial" w:hAnsi="Arial" w:cs="Arial"/>
                            <w:color w:val="403F42"/>
                            <w:sz w:val="18"/>
                            <w:szCs w:val="18"/>
                          </w:rPr>
                        </w:pPr>
                        <w:hyperlink r:id="rId16" w:tgtFrame="_blank" w:history="1">
                          <w:r>
                            <w:rPr>
                              <w:rStyle w:val="Hyperlink"/>
                              <w:rFonts w:ascii="Arial" w:hAnsi="Arial" w:cs="Arial"/>
                              <w:b/>
                              <w:bCs/>
                              <w:color w:val="09A3BA"/>
                              <w:sz w:val="21"/>
                              <w:szCs w:val="21"/>
                            </w:rPr>
                            <w:t>UBHC Center for Continuing Education</w:t>
                          </w:r>
                        </w:hyperlink>
                        <w:r>
                          <w:rPr>
                            <w:rFonts w:ascii="Arial" w:hAnsi="Arial" w:cs="Arial"/>
                            <w:b/>
                            <w:bCs/>
                            <w:color w:val="403F42"/>
                            <w:sz w:val="21"/>
                            <w:szCs w:val="21"/>
                            <w:u w:val="single"/>
                          </w:rPr>
                          <w:t xml:space="preserve"> </w:t>
                        </w:r>
                      </w:p>
                      <w:p w:rsidR="00AD4DE2" w:rsidRDefault="00AD4DE2">
                        <w:pPr>
                          <w:jc w:val="center"/>
                          <w:rPr>
                            <w:rFonts w:ascii="Arial" w:hAnsi="Arial" w:cs="Arial"/>
                            <w:color w:val="403F42"/>
                            <w:sz w:val="18"/>
                            <w:szCs w:val="18"/>
                          </w:rPr>
                        </w:pPr>
                      </w:p>
                      <w:p w:rsidR="00AD4DE2" w:rsidRDefault="00AD4DE2">
                        <w:pPr>
                          <w:jc w:val="center"/>
                          <w:rPr>
                            <w:rFonts w:ascii="Arial" w:hAnsi="Arial" w:cs="Arial"/>
                            <w:color w:val="403F42"/>
                            <w:sz w:val="18"/>
                            <w:szCs w:val="18"/>
                          </w:rPr>
                        </w:pPr>
                        <w:r>
                          <w:rPr>
                            <w:rFonts w:ascii="Tahoma" w:hAnsi="Tahoma" w:cs="Tahoma"/>
                            <w:b/>
                            <w:bCs/>
                            <w:color w:val="403F42"/>
                            <w:sz w:val="21"/>
                            <w:szCs w:val="21"/>
                            <w:u w:val="single"/>
                          </w:rPr>
                          <w:t>﻿</w:t>
                        </w: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AD4DE2">
                                <w:trPr>
                                  <w:trHeight w:val="15"/>
                                  <w:jc w:val="center"/>
                                </w:trPr>
                                <w:tc>
                                  <w:tcPr>
                                    <w:tcW w:w="0" w:type="auto"/>
                                    <w:shd w:val="clear" w:color="auto" w:fill="F8F8F8"/>
                                    <w:tcMar>
                                      <w:top w:w="0" w:type="dxa"/>
                                      <w:left w:w="0" w:type="dxa"/>
                                      <w:bottom w:w="30" w:type="dxa"/>
                                      <w:right w:w="0" w:type="dxa"/>
                                    </w:tcMar>
                                    <w:vAlign w:val="center"/>
                                    <w:hideMark/>
                                  </w:tcPr>
                                  <w:p w:rsidR="00AD4DE2" w:rsidRDefault="00AD4DE2">
                                    <w:pPr>
                                      <w:spacing w:line="15" w:lineRule="atLeast"/>
                                      <w:jc w:val="center"/>
                                    </w:pPr>
                                    <w:r>
                                      <w:rPr>
                                        <w:noProof/>
                                      </w:rPr>
                                      <w:drawing>
                                        <wp:inline distT="0" distB="0" distL="0" distR="0">
                                          <wp:extent cx="45720" cy="7620"/>
                                          <wp:effectExtent l="0" t="0" r="0" b="0"/>
                                          <wp:docPr id="2" name="Picture 2"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ssl.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jc w:val="center"/>
                                <w:rPr>
                                  <w:rFonts w:eastAsia="Times New Roman"/>
                                  <w:sz w:val="20"/>
                                  <w:szCs w:val="20"/>
                                </w:rPr>
                              </w:pPr>
                            </w:p>
                          </w:tc>
                        </w:tr>
                      </w:tbl>
                      <w:p w:rsidR="00AD4DE2" w:rsidRDefault="00AD4DE2">
                        <w:pPr>
                          <w:jc w:val="center"/>
                          <w:rPr>
                            <w:rFonts w:eastAsia="Times New Roman"/>
                            <w:sz w:val="20"/>
                            <w:szCs w:val="20"/>
                          </w:rPr>
                        </w:pP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AD4DE2">
                                <w:trPr>
                                  <w:trHeight w:val="15"/>
                                  <w:jc w:val="center"/>
                                </w:trPr>
                                <w:tc>
                                  <w:tcPr>
                                    <w:tcW w:w="0" w:type="auto"/>
                                    <w:shd w:val="clear" w:color="auto" w:fill="F8F8F8"/>
                                    <w:tcMar>
                                      <w:top w:w="0" w:type="dxa"/>
                                      <w:left w:w="0" w:type="dxa"/>
                                      <w:bottom w:w="45" w:type="dxa"/>
                                      <w:right w:w="0" w:type="dxa"/>
                                    </w:tcMar>
                                    <w:vAlign w:val="center"/>
                                    <w:hideMark/>
                                  </w:tcPr>
                                  <w:p w:rsidR="00AD4DE2" w:rsidRDefault="00AD4DE2">
                                    <w:pPr>
                                      <w:spacing w:line="15" w:lineRule="atLeast"/>
                                      <w:jc w:val="center"/>
                                    </w:pPr>
                                    <w:r>
                                      <w:rPr>
                                        <w:noProof/>
                                      </w:rPr>
                                      <w:drawing>
                                        <wp:inline distT="0" distB="0" distL="0" distR="0">
                                          <wp:extent cx="45720" cy="7620"/>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gssl.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4DE2" w:rsidRDefault="00AD4DE2">
                              <w:pPr>
                                <w:jc w:val="center"/>
                                <w:rPr>
                                  <w:rFonts w:eastAsia="Times New Roman"/>
                                  <w:sz w:val="20"/>
                                  <w:szCs w:val="20"/>
                                </w:rPr>
                              </w:pPr>
                            </w:p>
                          </w:tc>
                        </w:tr>
                      </w:tbl>
                      <w:p w:rsidR="00AD4DE2" w:rsidRDefault="00AD4DE2">
                        <w:pPr>
                          <w:jc w:val="center"/>
                          <w:rPr>
                            <w:rFonts w:eastAsia="Times New Roman"/>
                            <w:sz w:val="20"/>
                            <w:szCs w:val="20"/>
                          </w:rPr>
                        </w:pPr>
                      </w:p>
                    </w:tc>
                  </w:tr>
                </w:tbl>
                <w:p w:rsidR="00AD4DE2" w:rsidRDefault="00AD4DE2">
                  <w:pPr>
                    <w:rPr>
                      <w:rFonts w:eastAsia="Times New Roman"/>
                      <w:sz w:val="20"/>
                      <w:szCs w:val="20"/>
                    </w:rPr>
                  </w:pPr>
                </w:p>
              </w:tc>
            </w:tr>
          </w:tbl>
          <w:p w:rsidR="00AD4DE2" w:rsidRDefault="00AD4DE2">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AD4DE2">
              <w:trPr>
                <w:jc w:val="center"/>
              </w:trPr>
              <w:tc>
                <w:tcPr>
                  <w:tcW w:w="5000" w:type="pct"/>
                  <w:shd w:val="clear" w:color="auto" w:fill="F8F8F8"/>
                  <w:hideMark/>
                </w:tcPr>
                <w:tbl>
                  <w:tblPr>
                    <w:tblW w:w="5000" w:type="pct"/>
                    <w:tblCellMar>
                      <w:left w:w="0" w:type="dxa"/>
                      <w:right w:w="0" w:type="dxa"/>
                    </w:tblCellMar>
                    <w:tblLook w:val="04A0" w:firstRow="1" w:lastRow="0" w:firstColumn="1" w:lastColumn="0" w:noHBand="0" w:noVBand="1"/>
                  </w:tblPr>
                  <w:tblGrid>
                    <w:gridCol w:w="9360"/>
                  </w:tblGrid>
                  <w:tr w:rsidR="00AD4DE2">
                    <w:tc>
                      <w:tcPr>
                        <w:tcW w:w="0" w:type="auto"/>
                        <w:tcMar>
                          <w:top w:w="150" w:type="dxa"/>
                          <w:left w:w="300" w:type="dxa"/>
                          <w:bottom w:w="150" w:type="dxa"/>
                          <w:right w:w="300" w:type="dxa"/>
                        </w:tcMar>
                        <w:hideMark/>
                      </w:tcPr>
                      <w:p w:rsidR="00AD4DE2" w:rsidRDefault="00AD4DE2">
                        <w:pPr>
                          <w:jc w:val="center"/>
                          <w:rPr>
                            <w:rFonts w:ascii="Arial" w:hAnsi="Arial" w:cs="Arial"/>
                            <w:color w:val="FFFFFF"/>
                            <w:sz w:val="18"/>
                            <w:szCs w:val="18"/>
                          </w:rPr>
                        </w:pPr>
                        <w:r>
                          <w:rPr>
                            <w:rFonts w:ascii="Arial" w:hAnsi="Arial" w:cs="Arial"/>
                            <w:color w:val="FFFFFF"/>
                            <w:sz w:val="18"/>
                            <w:szCs w:val="18"/>
                          </w:rPr>
                          <w:t>‌</w:t>
                        </w:r>
                      </w:p>
                    </w:tc>
                  </w:tr>
                </w:tbl>
                <w:p w:rsidR="00AD4DE2" w:rsidRDefault="00AD4DE2">
                  <w:pPr>
                    <w:rPr>
                      <w:rFonts w:eastAsia="Times New Roman"/>
                      <w:sz w:val="20"/>
                      <w:szCs w:val="20"/>
                    </w:rPr>
                  </w:pPr>
                </w:p>
              </w:tc>
            </w:tr>
          </w:tbl>
          <w:p w:rsidR="00AD4DE2" w:rsidRDefault="00AD4DE2">
            <w:pPr>
              <w:rPr>
                <w:rFonts w:eastAsia="Times New Roman"/>
              </w:rPr>
            </w:pPr>
          </w:p>
        </w:tc>
        <w:bookmarkStart w:id="0" w:name="_GoBack"/>
        <w:bookmarkEnd w:id="0"/>
      </w:tr>
    </w:tbl>
    <w:p w:rsidR="003D0EB2" w:rsidRDefault="003D0EB2"/>
    <w:sectPr w:rsidR="003D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1DED"/>
    <w:multiLevelType w:val="multilevel"/>
    <w:tmpl w:val="ABA66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46777"/>
    <w:multiLevelType w:val="multilevel"/>
    <w:tmpl w:val="0F408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E6CA1"/>
    <w:multiLevelType w:val="multilevel"/>
    <w:tmpl w:val="35E2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F1C43"/>
    <w:multiLevelType w:val="multilevel"/>
    <w:tmpl w:val="C832D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E2"/>
    <w:rsid w:val="003D0EB2"/>
    <w:rsid w:val="00AD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3ED09-9B81-402F-8DE3-A2B2D33D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nam02.safelinks.protection.outlook.com/?url=https%3A%2F%2Frutgers.cloud-cme.com%2Fcourse%2Fcourseoverview%3FP%3D0%26EID%3D12886%26IsExhibitor%3Dfalse&amp;data=04%7C01%7Cburnsl1%40ubhc.rutgers.edu%7C1f7e5b83c29a4064abb408d9ebea31b2%7Cb92d2b234d35447093ff69aca6632ffe%7C1%7C0%7C637800214735976376%7CUnknown%7CTWFpbGZsb3d8eyJWIjoiMC4wLjAwMDAiLCJQIjoiV2luMzIiLCJBTiI6Ik1haWwiLCJXVCI6Mn0%3D%7C3000&amp;sdata=fYgSJkd84C5OfRi3IvHu8XOi66YofF1G%2FqNqJj%2F%2BCf4%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ce@ubhc.rutgers.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image" Target="media/image9.png"/><Relationship Id="rId10" Type="http://schemas.openxmlformats.org/officeDocument/2006/relationships/hyperlink" Target="https://nam02.safelinks.protection.outlook.com/?url=https%3A%2F%2Frutgers.cloud-cme.com%2Fcourse%2Fcourseoverview%3FP%3D0%26EID%3D12886%26IsExhibitor%3Dfalse&amp;data=04%7C01%7Cburnsl1%40ubhc.rutgers.edu%7C1f7e5b83c29a4064abb408d9ebea31b2%7Cb92d2b234d35447093ff69aca6632ffe%7C1%7C0%7C637800214735976376%7CUnknown%7CTWFpbGZsb3d8eyJWIjoiMC4wLjAwMDAiLCJQIjoiV2luMzIiLCJBTiI6Ik1haWwiLCJXVCI6Mn0%3D%7C3000&amp;sdata=fYgSJkd84C5OfRi3IvHu8XOi66YofF1G%2FqNqJj%2F%2BCf4%3D&amp;reserved=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1</cp:revision>
  <dcterms:created xsi:type="dcterms:W3CDTF">2022-02-09T16:42:00Z</dcterms:created>
  <dcterms:modified xsi:type="dcterms:W3CDTF">2022-02-09T16:42:00Z</dcterms:modified>
</cp:coreProperties>
</file>